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548" w:tblpY="-397"/>
        <w:tblOverlap w:val="never"/>
        <w:tblW w:w="8981" w:type="dxa"/>
        <w:tblLook w:val="04A0" w:firstRow="1" w:lastRow="0" w:firstColumn="1" w:lastColumn="0" w:noHBand="0" w:noVBand="1"/>
      </w:tblPr>
      <w:tblGrid>
        <w:gridCol w:w="1653"/>
        <w:gridCol w:w="7328"/>
      </w:tblGrid>
      <w:tr w:rsidR="00B771B0" w:rsidRPr="00DD00A8" w14:paraId="316B00B3" w14:textId="77777777" w:rsidTr="00B771B0">
        <w:trPr>
          <w:trHeight w:val="1702"/>
        </w:trPr>
        <w:tc>
          <w:tcPr>
            <w:tcW w:w="1653" w:type="dxa"/>
          </w:tcPr>
          <w:p w14:paraId="78348A3D" w14:textId="77777777" w:rsidR="009F52B4" w:rsidRPr="00DD00A8" w:rsidRDefault="00D635EB" w:rsidP="00BF15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object w:dxaOrig="8640" w:dyaOrig="8340" w14:anchorId="7789B0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6.6pt;height:63.9pt;mso-width-percent:0;mso-height-percent:0;mso-width-percent:0;mso-height-percent:0" o:ole="">
                  <v:imagedata r:id="rId5" o:title=""/>
                </v:shape>
                <o:OLEObject Type="Embed" ProgID="PBrush" ShapeID="_x0000_i1025" DrawAspect="Content" ObjectID="_1719319908" r:id="rId6"/>
              </w:object>
            </w:r>
          </w:p>
        </w:tc>
        <w:tc>
          <w:tcPr>
            <w:tcW w:w="7328" w:type="dxa"/>
          </w:tcPr>
          <w:p w14:paraId="12A82EFD" w14:textId="77777777" w:rsidR="009F52B4" w:rsidRPr="00DD00A8" w:rsidRDefault="009F52B4" w:rsidP="00B771B0">
            <w:pPr>
              <w:spacing w:after="0" w:line="240" w:lineRule="auto"/>
              <w:ind w:left="-55" w:right="78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LIÊN CHI HỘI HEN-DỊ ỨNG-MIỄN DỊCH LÂM SÀNG TP.HCM</w:t>
            </w:r>
          </w:p>
          <w:p w14:paraId="591F57E1" w14:textId="77777777" w:rsidR="009F52B4" w:rsidRPr="00DD00A8" w:rsidRDefault="009F52B4" w:rsidP="00BF15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215 Hồng Bàng , P11, Q5, TP.HCM</w:t>
            </w:r>
          </w:p>
          <w:p w14:paraId="227B46E1" w14:textId="77777777" w:rsidR="009F52B4" w:rsidRPr="00DD00A8" w:rsidRDefault="009F52B4" w:rsidP="00BF15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Email: </w:t>
            </w:r>
            <w:hyperlink r:id="rId7" w:history="1">
              <w:r w:rsidRPr="00DD00A8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hoihendumdlstphcm@gmail.com</w:t>
              </w:r>
            </w:hyperlink>
          </w:p>
          <w:p w14:paraId="6E5AEE0B" w14:textId="77777777" w:rsidR="009F52B4" w:rsidRPr="00DD00A8" w:rsidRDefault="009F52B4" w:rsidP="00BF15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Website: hoihendumdlstphcm.org.vn </w:t>
            </w:r>
          </w:p>
        </w:tc>
      </w:tr>
    </w:tbl>
    <w:p w14:paraId="3EC12813" w14:textId="6ACD0156" w:rsidR="00490A7A" w:rsidRPr="00DD00A8" w:rsidRDefault="009F52B4" w:rsidP="00A82DF1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DD00A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THÔNG BÁO CHƯƠNG TRÌNH </w:t>
      </w:r>
      <w:r w:rsidR="00A82DF1" w:rsidRPr="00DD00A8">
        <w:rPr>
          <w:rFonts w:ascii="Times New Roman" w:eastAsia="Calibri" w:hAnsi="Times New Roman" w:cs="Times New Roman"/>
          <w:b/>
          <w:bCs/>
          <w:sz w:val="32"/>
          <w:szCs w:val="32"/>
        </w:rPr>
        <w:t>XÉT NGHIỆM MIỄN PHÍ</w:t>
      </w:r>
      <w:r w:rsidR="00197AC9" w:rsidRPr="00DD00A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CHO BỆNH NHÂN</w:t>
      </w:r>
      <w:r w:rsidR="00A82DF1" w:rsidRPr="00DD00A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PHÙ MẠCH DI TRUYỀN TẠI VIỆT NAM</w:t>
      </w:r>
    </w:p>
    <w:p w14:paraId="7E70660F" w14:textId="77777777" w:rsidR="00490A7A" w:rsidRPr="00DD00A8" w:rsidRDefault="00490A7A">
      <w:pPr>
        <w:rPr>
          <w:rFonts w:ascii="Times New Roman" w:eastAsia="Calibri" w:hAnsi="Times New Roman" w:cs="Times New Roman"/>
          <w:sz w:val="26"/>
          <w:szCs w:val="26"/>
        </w:rPr>
      </w:pPr>
    </w:p>
    <w:p w14:paraId="2F5D120C" w14:textId="5E862F5E" w:rsidR="00EF26A5" w:rsidRPr="00DD00A8" w:rsidRDefault="00B8777A" w:rsidP="00B8777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Quy trình chi tiết </w:t>
      </w:r>
      <w:r w:rsidR="004C3C53" w:rsidRPr="00DD00A8">
        <w:rPr>
          <w:rFonts w:ascii="Times New Roman" w:eastAsia="Calibri" w:hAnsi="Times New Roman" w:cs="Times New Roman"/>
          <w:sz w:val="26"/>
          <w:szCs w:val="26"/>
        </w:rPr>
        <w:t>bao gồm:</w:t>
      </w:r>
    </w:p>
    <w:p w14:paraId="68E9CE02" w14:textId="508B9913" w:rsidR="00B8777A" w:rsidRPr="00DD00A8" w:rsidRDefault="008D75C2" w:rsidP="00BD194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>Bác sĩ</w:t>
      </w:r>
      <w:r w:rsidR="004630A5"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04D00" w:rsidRPr="00DD00A8">
        <w:rPr>
          <w:rFonts w:ascii="Times New Roman" w:eastAsia="Calibri" w:hAnsi="Times New Roman" w:cs="Times New Roman"/>
          <w:sz w:val="26"/>
          <w:szCs w:val="26"/>
        </w:rPr>
        <w:t>chẩn đoán</w:t>
      </w:r>
      <w:r w:rsidR="003E07A5"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E07A5" w:rsidRPr="00DD00A8">
        <w:rPr>
          <w:rFonts w:ascii="Times New Roman" w:eastAsia="Calibri" w:hAnsi="Times New Roman" w:cs="Times New Roman"/>
          <w:sz w:val="26"/>
          <w:szCs w:val="26"/>
        </w:rPr>
        <w:t xml:space="preserve">bệnh nhân </w:t>
      </w:r>
      <w:r w:rsidR="003E07A5" w:rsidRPr="00DD00A8">
        <w:rPr>
          <w:rFonts w:ascii="Times New Roman" w:eastAsia="Calibri" w:hAnsi="Times New Roman" w:cs="Times New Roman"/>
          <w:sz w:val="26"/>
          <w:szCs w:val="26"/>
        </w:rPr>
        <w:t xml:space="preserve">nghi ngờ </w:t>
      </w:r>
      <w:r w:rsidR="003E07A5" w:rsidRPr="00DD00A8">
        <w:rPr>
          <w:rFonts w:ascii="Times New Roman" w:eastAsia="Calibri" w:hAnsi="Times New Roman" w:cs="Times New Roman"/>
          <w:sz w:val="26"/>
          <w:szCs w:val="26"/>
        </w:rPr>
        <w:t>mắc bệnh phù mạch di truyền</w:t>
      </w:r>
      <w:r w:rsidR="00304D00"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30A5" w:rsidRPr="00DD00A8">
        <w:rPr>
          <w:rFonts w:ascii="Times New Roman" w:eastAsia="Calibri" w:hAnsi="Times New Roman" w:cs="Times New Roman"/>
          <w:sz w:val="26"/>
          <w:szCs w:val="26"/>
        </w:rPr>
        <w:t>dựa vào bệnh cảnh lâm sàng và tiền sử gia đình của bệnh nhân</w:t>
      </w:r>
      <w:r w:rsidR="0032757F" w:rsidRPr="00DD00A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BD1943" w:rsidRPr="00DD00A8">
        <w:rPr>
          <w:rFonts w:ascii="Times New Roman" w:eastAsia="Calibri" w:hAnsi="Times New Roman" w:cs="Times New Roman"/>
          <w:sz w:val="26"/>
          <w:szCs w:val="26"/>
        </w:rPr>
        <w:t xml:space="preserve">Bác sĩ giới thiệu chương trình </w:t>
      </w:r>
      <w:r w:rsidR="004630A5" w:rsidRPr="00DD00A8">
        <w:rPr>
          <w:rFonts w:ascii="Times New Roman" w:eastAsia="Calibri" w:hAnsi="Times New Roman" w:cs="Times New Roman"/>
          <w:sz w:val="26"/>
          <w:szCs w:val="26"/>
        </w:rPr>
        <w:t xml:space="preserve">xét nghiệm miễn phí cho bệnh nhân, </w:t>
      </w:r>
      <w:r w:rsidR="00BD1943" w:rsidRPr="00DD00A8">
        <w:rPr>
          <w:rFonts w:ascii="Times New Roman" w:eastAsia="Calibri" w:hAnsi="Times New Roman" w:cs="Times New Roman"/>
          <w:sz w:val="26"/>
          <w:szCs w:val="26"/>
        </w:rPr>
        <w:t xml:space="preserve">hướng dẫn bệnh nhân điền </w:t>
      </w:r>
      <w:r w:rsidR="0039691A" w:rsidRPr="00DD00A8">
        <w:rPr>
          <w:rFonts w:ascii="Times New Roman" w:eastAsia="Calibri" w:hAnsi="Times New Roman" w:cs="Times New Roman"/>
          <w:sz w:val="26"/>
          <w:szCs w:val="26"/>
        </w:rPr>
        <w:t xml:space="preserve">và cùng ký tên vào </w:t>
      </w:r>
      <w:r w:rsidR="00BD1943" w:rsidRPr="00DD00A8">
        <w:rPr>
          <w:rFonts w:ascii="Times New Roman" w:eastAsia="Calibri" w:hAnsi="Times New Roman" w:cs="Times New Roman"/>
          <w:sz w:val="26"/>
          <w:szCs w:val="26"/>
        </w:rPr>
        <w:t>Phiếu Đăng Ký tham gia Chương trình.</w:t>
      </w:r>
    </w:p>
    <w:p w14:paraId="7832287A" w14:textId="5E965D54" w:rsidR="00304D00" w:rsidRPr="00DD00A8" w:rsidRDefault="00592722" w:rsidP="00993FE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>Bác sĩ g</w:t>
      </w:r>
      <w:r w:rsidR="00E651CC" w:rsidRPr="00DD00A8">
        <w:rPr>
          <w:rFonts w:ascii="Times New Roman" w:eastAsia="Calibri" w:hAnsi="Times New Roman" w:cs="Times New Roman"/>
          <w:sz w:val="26"/>
          <w:szCs w:val="26"/>
        </w:rPr>
        <w:t xml:space="preserve">ửi </w:t>
      </w:r>
      <w:r w:rsidR="00BD1943" w:rsidRPr="00DD00A8">
        <w:rPr>
          <w:rFonts w:ascii="Times New Roman" w:eastAsia="Calibri" w:hAnsi="Times New Roman" w:cs="Times New Roman"/>
          <w:sz w:val="26"/>
          <w:szCs w:val="26"/>
        </w:rPr>
        <w:t xml:space="preserve">Phiếu Đăng Ký tham gia Chương trình </w:t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có xác nhận của bệnh nhân tới </w:t>
      </w:r>
      <w:r w:rsidR="00BD1943" w:rsidRPr="00DD00A8">
        <w:rPr>
          <w:rFonts w:ascii="Times New Roman" w:eastAsia="Calibri" w:hAnsi="Times New Roman" w:cs="Times New Roman"/>
          <w:sz w:val="26"/>
          <w:szCs w:val="26"/>
        </w:rPr>
        <w:t xml:space="preserve">một trong hai </w:t>
      </w:r>
      <w:r w:rsidRPr="00DD00A8">
        <w:rPr>
          <w:rFonts w:ascii="Times New Roman" w:eastAsia="Calibri" w:hAnsi="Times New Roman" w:cs="Times New Roman"/>
          <w:sz w:val="26"/>
          <w:szCs w:val="26"/>
        </w:rPr>
        <w:t>người điều phối chương trình</w:t>
      </w:r>
      <w:r w:rsidR="005927D0"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648D" w:rsidRPr="00DD00A8">
        <w:rPr>
          <w:rFonts w:ascii="Times New Roman" w:eastAsia="Calibri" w:hAnsi="Times New Roman" w:cs="Times New Roman"/>
          <w:sz w:val="26"/>
          <w:szCs w:val="26"/>
        </w:rPr>
        <w:t>theo thông tin</w:t>
      </w:r>
      <w:r w:rsidR="00BA3DCF"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648D" w:rsidRPr="00DD00A8">
        <w:rPr>
          <w:rFonts w:ascii="Times New Roman" w:eastAsia="Calibri" w:hAnsi="Times New Roman" w:cs="Times New Roman"/>
          <w:sz w:val="26"/>
          <w:szCs w:val="26"/>
        </w:rPr>
        <w:t>bên dưới</w:t>
      </w:r>
      <w:r w:rsidR="00BD1943" w:rsidRPr="00DD00A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38E03B2" w14:textId="692983BF" w:rsidR="005927D0" w:rsidRPr="00DD00A8" w:rsidRDefault="00BD1943" w:rsidP="00A506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Người </w:t>
      </w:r>
      <w:r w:rsidR="00732745" w:rsidRPr="00DD00A8">
        <w:rPr>
          <w:rFonts w:ascii="Times New Roman" w:eastAsia="Calibri" w:hAnsi="Times New Roman" w:cs="Times New Roman"/>
          <w:sz w:val="26"/>
          <w:szCs w:val="26"/>
        </w:rPr>
        <w:t>Điều phối chương trình</w:t>
      </w:r>
      <w:r w:rsidR="00A50635"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648D" w:rsidRPr="00DD00A8">
        <w:rPr>
          <w:rFonts w:ascii="Times New Roman" w:eastAsia="Calibri" w:hAnsi="Times New Roman" w:cs="Times New Roman"/>
          <w:sz w:val="26"/>
          <w:szCs w:val="26"/>
        </w:rPr>
        <w:t>kiểm tra tên</w:t>
      </w:r>
      <w:r w:rsidR="00A50635" w:rsidRPr="00DD00A8">
        <w:rPr>
          <w:rFonts w:ascii="Times New Roman" w:eastAsia="Calibri" w:hAnsi="Times New Roman" w:cs="Times New Roman"/>
          <w:sz w:val="26"/>
          <w:szCs w:val="26"/>
        </w:rPr>
        <w:t xml:space="preserve"> bác sĩ</w:t>
      </w:r>
      <w:r w:rsidR="0039648D" w:rsidRPr="00DD00A8">
        <w:rPr>
          <w:rFonts w:ascii="Times New Roman" w:eastAsia="Calibri" w:hAnsi="Times New Roman" w:cs="Times New Roman"/>
          <w:sz w:val="26"/>
          <w:szCs w:val="26"/>
        </w:rPr>
        <w:t xml:space="preserve"> gửi Phiếu Đăng Ký tham gia Chương trình, nhằm đảm bảo chỉ trả lời cho những bác sĩ đã được phê duyệt tham gia chương trình trước đó,</w:t>
      </w:r>
      <w:r w:rsidR="004E43BC" w:rsidRPr="00DD00A8">
        <w:rPr>
          <w:rFonts w:ascii="Times New Roman" w:eastAsia="Calibri" w:hAnsi="Times New Roman" w:cs="Times New Roman"/>
          <w:sz w:val="26"/>
          <w:szCs w:val="26"/>
        </w:rPr>
        <w:t xml:space="preserve"> gửi xác nhận đồng ý cho bệnh nhân tham dự chương trình thông qua ứng dụng nhắn tin/email</w:t>
      </w:r>
      <w:r w:rsidR="003C3D95" w:rsidRPr="00DD00A8">
        <w:rPr>
          <w:rFonts w:ascii="Times New Roman" w:eastAsia="Calibri" w:hAnsi="Times New Roman" w:cs="Times New Roman"/>
          <w:sz w:val="26"/>
          <w:szCs w:val="26"/>
        </w:rPr>
        <w:t xml:space="preserve"> và lưu lại nội dung </w:t>
      </w:r>
      <w:r w:rsidR="0039648D" w:rsidRPr="00DD00A8">
        <w:rPr>
          <w:rFonts w:ascii="Times New Roman" w:eastAsia="Calibri" w:hAnsi="Times New Roman" w:cs="Times New Roman"/>
          <w:sz w:val="26"/>
          <w:szCs w:val="26"/>
        </w:rPr>
        <w:t>phê duyệt</w:t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. Nội dung lưu lại ít nhất bao gồm: ngày phê duyệt, </w:t>
      </w:r>
      <w:r w:rsidR="004630A5" w:rsidRPr="00DD00A8">
        <w:rPr>
          <w:rFonts w:ascii="Times New Roman" w:eastAsia="Calibri" w:hAnsi="Times New Roman" w:cs="Times New Roman"/>
          <w:sz w:val="26"/>
          <w:szCs w:val="26"/>
        </w:rPr>
        <w:t xml:space="preserve">mã số bệnh nhân tham gia chương trình (từ TKD-001 đến TKD-100), </w:t>
      </w:r>
      <w:r w:rsidRPr="00DD00A8">
        <w:rPr>
          <w:rFonts w:ascii="Times New Roman" w:eastAsia="Calibri" w:hAnsi="Times New Roman" w:cs="Times New Roman"/>
          <w:sz w:val="26"/>
          <w:szCs w:val="26"/>
        </w:rPr>
        <w:t>hình chụp của Phiếu Đăng Ký tham gia Chương trình và hình chụp của thông tin phê duyệt.</w:t>
      </w:r>
    </w:p>
    <w:p w14:paraId="5A76076B" w14:textId="07EBBDE9" w:rsidR="00BD1943" w:rsidRPr="00DD00A8" w:rsidRDefault="00340EFD" w:rsidP="00340EF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Bác sĩ ghi mã số bệnh nhân do người điều phối cung cấp vào Phiếu Đăng Ký tham gia Chương trình, </w:t>
      </w:r>
      <w:r w:rsidR="00BD1943" w:rsidRPr="00DD00A8">
        <w:rPr>
          <w:rFonts w:ascii="Times New Roman" w:eastAsia="Calibri" w:hAnsi="Times New Roman" w:cs="Times New Roman"/>
          <w:sz w:val="26"/>
          <w:szCs w:val="26"/>
        </w:rPr>
        <w:t>phát hành phiếu chỉ định xét nghiệm cho bệnh nhân</w:t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 có bao gồm mã số bệnh nhân và gửi 2 chứng từ này lại cho bệnh nhân</w:t>
      </w:r>
    </w:p>
    <w:p w14:paraId="1C414756" w14:textId="2C81318C" w:rsidR="00877675" w:rsidRPr="00DD00A8" w:rsidRDefault="00877675" w:rsidP="00993FE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>Bệnh nhân</w:t>
      </w:r>
      <w:r w:rsidR="00EA5785" w:rsidRPr="00DD00A8">
        <w:rPr>
          <w:rFonts w:ascii="Times New Roman" w:eastAsia="Calibri" w:hAnsi="Times New Roman" w:cs="Times New Roman"/>
          <w:sz w:val="26"/>
          <w:szCs w:val="26"/>
        </w:rPr>
        <w:t xml:space="preserve"> mang phiếu chỉ định xét nghiệm </w:t>
      </w:r>
      <w:r w:rsidR="00A06FE0" w:rsidRPr="00DD00A8">
        <w:rPr>
          <w:rFonts w:ascii="Times New Roman" w:eastAsia="Calibri" w:hAnsi="Times New Roman" w:cs="Times New Roman"/>
          <w:sz w:val="26"/>
          <w:szCs w:val="26"/>
        </w:rPr>
        <w:t xml:space="preserve">của bác sĩ </w:t>
      </w:r>
      <w:r w:rsidRPr="00DD00A8">
        <w:rPr>
          <w:rFonts w:ascii="Times New Roman" w:eastAsia="Calibri" w:hAnsi="Times New Roman" w:cs="Times New Roman"/>
          <w:sz w:val="26"/>
          <w:szCs w:val="26"/>
        </w:rPr>
        <w:t>tới phòng xét nghiệm phù mạch di truyền</w:t>
      </w:r>
      <w:r w:rsidR="00BD1943" w:rsidRPr="00DD00A8">
        <w:rPr>
          <w:rFonts w:ascii="Times New Roman" w:eastAsia="Calibri" w:hAnsi="Times New Roman" w:cs="Times New Roman"/>
          <w:sz w:val="26"/>
          <w:szCs w:val="26"/>
        </w:rPr>
        <w:t xml:space="preserve"> tại </w:t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Medic Hòa Hảo </w:t>
      </w:r>
      <w:r w:rsidR="00BD1943" w:rsidRPr="00DD00A8">
        <w:rPr>
          <w:rFonts w:ascii="Times New Roman" w:eastAsia="Calibri" w:hAnsi="Times New Roman" w:cs="Times New Roman"/>
          <w:sz w:val="26"/>
          <w:szCs w:val="26"/>
        </w:rPr>
        <w:t>hoặc</w:t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D1943" w:rsidRPr="00DD00A8">
        <w:rPr>
          <w:rFonts w:ascii="Times New Roman" w:eastAsia="Calibri" w:hAnsi="Times New Roman" w:cs="Times New Roman"/>
          <w:sz w:val="26"/>
          <w:szCs w:val="26"/>
        </w:rPr>
        <w:t>Medlatec và</w:t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 tiến hành xét nghiệm theo gói xét nghiệm của từng trung tâm</w:t>
      </w:r>
      <w:r w:rsidR="00A06FE0" w:rsidRPr="00DD00A8">
        <w:rPr>
          <w:rFonts w:ascii="Times New Roman" w:eastAsia="Calibri" w:hAnsi="Times New Roman" w:cs="Times New Roman"/>
          <w:sz w:val="26"/>
          <w:szCs w:val="26"/>
        </w:rPr>
        <w:t xml:space="preserve"> và tự thanh toán</w:t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. Gói xét nghiệm bao gồm định lượng bổ thể C4, </w:t>
      </w:r>
      <w:r w:rsidR="008A2316" w:rsidRPr="00DD00A8">
        <w:rPr>
          <w:rFonts w:ascii="Times New Roman" w:eastAsia="Calibri" w:hAnsi="Times New Roman" w:cs="Times New Roman"/>
          <w:sz w:val="26"/>
          <w:szCs w:val="26"/>
        </w:rPr>
        <w:t>xét nghiệm</w:t>
      </w:r>
      <w:r w:rsidR="003B778C" w:rsidRPr="00DD00A8">
        <w:rPr>
          <w:rFonts w:ascii="Times New Roman" w:eastAsia="Calibri" w:hAnsi="Times New Roman" w:cs="Times New Roman"/>
          <w:sz w:val="26"/>
          <w:szCs w:val="26"/>
        </w:rPr>
        <w:t xml:space="preserve"> chất ức chế C1</w:t>
      </w:r>
      <w:r w:rsidR="007B48A1" w:rsidRPr="00DD00A8">
        <w:rPr>
          <w:rFonts w:ascii="Times New Roman" w:eastAsia="Calibri" w:hAnsi="Times New Roman" w:cs="Times New Roman"/>
          <w:sz w:val="26"/>
          <w:szCs w:val="26"/>
        </w:rPr>
        <w:t>. Chi tiết cụ thể gói xét nghiệm</w:t>
      </w:r>
      <w:r w:rsidR="00BD1943" w:rsidRPr="00DD00A8">
        <w:rPr>
          <w:rFonts w:ascii="Times New Roman" w:eastAsia="Calibri" w:hAnsi="Times New Roman" w:cs="Times New Roman"/>
          <w:sz w:val="26"/>
          <w:szCs w:val="26"/>
        </w:rPr>
        <w:t xml:space="preserve"> và chi phí tương ứng</w:t>
      </w:r>
      <w:r w:rsidR="007B48A1"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A4934" w:rsidRPr="00DD00A8">
        <w:rPr>
          <w:rFonts w:ascii="Times New Roman" w:eastAsia="Calibri" w:hAnsi="Times New Roman" w:cs="Times New Roman"/>
          <w:sz w:val="26"/>
          <w:szCs w:val="26"/>
        </w:rPr>
        <w:t xml:space="preserve">như sau: </w:t>
      </w:r>
    </w:p>
    <w:p w14:paraId="73568AD8" w14:textId="5B9141FA" w:rsidR="002851BB" w:rsidRPr="00DD00A8" w:rsidRDefault="002851BB" w:rsidP="002851BB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E9D07BB" w14:textId="193E9110" w:rsidR="002851BB" w:rsidRPr="00DD00A8" w:rsidRDefault="002851BB" w:rsidP="002851BB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04FDDAB" w14:textId="77777777" w:rsidR="002851BB" w:rsidRPr="00DD00A8" w:rsidRDefault="002851BB" w:rsidP="00DD00A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94"/>
        <w:gridCol w:w="2724"/>
        <w:gridCol w:w="2578"/>
      </w:tblGrid>
      <w:tr w:rsidR="004C3C53" w:rsidRPr="00DD00A8" w14:paraId="32A3FCF7" w14:textId="1673BFBA" w:rsidTr="004C3C53">
        <w:tc>
          <w:tcPr>
            <w:tcW w:w="2994" w:type="dxa"/>
          </w:tcPr>
          <w:p w14:paraId="71E205D7" w14:textId="6EBC00B6" w:rsidR="004C3C53" w:rsidRPr="00DD00A8" w:rsidRDefault="004C3C53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24" w:type="dxa"/>
          </w:tcPr>
          <w:p w14:paraId="07070052" w14:textId="5128ADA2" w:rsidR="004C3C53" w:rsidRPr="00DD00A8" w:rsidRDefault="004C3C53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Tên xét nghiệm</w:t>
            </w:r>
          </w:p>
        </w:tc>
        <w:tc>
          <w:tcPr>
            <w:tcW w:w="2578" w:type="dxa"/>
          </w:tcPr>
          <w:p w14:paraId="718F1297" w14:textId="1686FD14" w:rsidR="004C3C53" w:rsidRPr="00DD00A8" w:rsidRDefault="004C3C53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Chi phí</w:t>
            </w:r>
            <w:r w:rsidR="00FA5D58" w:rsidRPr="00DD00A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( VND)</w:t>
            </w:r>
          </w:p>
        </w:tc>
      </w:tr>
      <w:tr w:rsidR="004C3C53" w:rsidRPr="00DD00A8" w14:paraId="53190D1E" w14:textId="02ABA6F7" w:rsidTr="004C3C53">
        <w:tc>
          <w:tcPr>
            <w:tcW w:w="2994" w:type="dxa"/>
            <w:vMerge w:val="restart"/>
          </w:tcPr>
          <w:p w14:paraId="582C6BE4" w14:textId="07CEB9A3" w:rsidR="004C3C53" w:rsidRPr="00DD00A8" w:rsidRDefault="004C3C53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Trung tâm xét nghiệm Medic Hòa Hảo</w:t>
            </w:r>
          </w:p>
        </w:tc>
        <w:tc>
          <w:tcPr>
            <w:tcW w:w="2724" w:type="dxa"/>
          </w:tcPr>
          <w:p w14:paraId="3B33F3B4" w14:textId="1A02E5CB" w:rsidR="00043005" w:rsidRPr="00DD00A8" w:rsidRDefault="004C3C53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Định lượng bổ thể C4</w:t>
            </w:r>
          </w:p>
        </w:tc>
        <w:tc>
          <w:tcPr>
            <w:tcW w:w="2578" w:type="dxa"/>
          </w:tcPr>
          <w:p w14:paraId="0E30F420" w14:textId="689BB004" w:rsidR="004C3C53" w:rsidRPr="00DD00A8" w:rsidRDefault="00845430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70</w:t>
            </w:r>
            <w:r w:rsidR="00BA51C0" w:rsidRPr="00DD00A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,</w:t>
            </w:r>
            <w:r w:rsidRPr="00DD00A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000</w:t>
            </w:r>
          </w:p>
        </w:tc>
      </w:tr>
      <w:tr w:rsidR="004C3C53" w:rsidRPr="00DD00A8" w14:paraId="76636B4C" w14:textId="77777777" w:rsidTr="004C3C53">
        <w:tc>
          <w:tcPr>
            <w:tcW w:w="2994" w:type="dxa"/>
            <w:vMerge/>
          </w:tcPr>
          <w:p w14:paraId="08C132AF" w14:textId="77777777" w:rsidR="004C3C53" w:rsidRPr="00DD00A8" w:rsidRDefault="004C3C53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24" w:type="dxa"/>
          </w:tcPr>
          <w:p w14:paraId="76C216E6" w14:textId="36E027AC" w:rsidR="004C3C53" w:rsidRPr="00DD00A8" w:rsidRDefault="004C3C53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Định lượng chất ức chế C1</w:t>
            </w:r>
            <w:r w:rsidR="00043005"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="00163ABD"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C1</w:t>
            </w:r>
            <w:r w:rsidR="00043005"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-INH (</w:t>
            </w:r>
            <w:r w:rsidR="0069586E"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C1 inhibitor</w:t>
            </w:r>
            <w:r w:rsidR="00043005"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78" w:type="dxa"/>
          </w:tcPr>
          <w:p w14:paraId="0EF55FA8" w14:textId="1C005899" w:rsidR="004C3C53" w:rsidRPr="00DD00A8" w:rsidRDefault="00FA5D58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2,300,000</w:t>
            </w:r>
          </w:p>
        </w:tc>
      </w:tr>
      <w:tr w:rsidR="004C3C53" w:rsidRPr="00DD00A8" w14:paraId="339F0346" w14:textId="435DC7B4" w:rsidTr="004C3C53">
        <w:tc>
          <w:tcPr>
            <w:tcW w:w="2994" w:type="dxa"/>
            <w:vMerge w:val="restart"/>
          </w:tcPr>
          <w:p w14:paraId="031911BE" w14:textId="51F1AB0E" w:rsidR="004C3C53" w:rsidRPr="00DD00A8" w:rsidRDefault="004C3C53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Bệnh viện Medlatec</w:t>
            </w:r>
          </w:p>
        </w:tc>
        <w:tc>
          <w:tcPr>
            <w:tcW w:w="2724" w:type="dxa"/>
          </w:tcPr>
          <w:p w14:paraId="73CA5154" w14:textId="3B338285" w:rsidR="004C3C53" w:rsidRPr="00DD00A8" w:rsidRDefault="00043005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Định lượng bổ thể C4</w:t>
            </w:r>
          </w:p>
        </w:tc>
        <w:tc>
          <w:tcPr>
            <w:tcW w:w="2578" w:type="dxa"/>
          </w:tcPr>
          <w:p w14:paraId="7FC30E44" w14:textId="3D076BEC" w:rsidR="004C3C53" w:rsidRPr="00DD00A8" w:rsidRDefault="000C1488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129,000</w:t>
            </w:r>
          </w:p>
        </w:tc>
      </w:tr>
      <w:tr w:rsidR="004C3C53" w:rsidRPr="00DD00A8" w14:paraId="000090BC" w14:textId="77777777" w:rsidTr="004C3C53">
        <w:tc>
          <w:tcPr>
            <w:tcW w:w="2994" w:type="dxa"/>
            <w:vMerge/>
          </w:tcPr>
          <w:p w14:paraId="44215D16" w14:textId="77777777" w:rsidR="004C3C53" w:rsidRPr="00DD00A8" w:rsidRDefault="004C3C53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24" w:type="dxa"/>
          </w:tcPr>
          <w:p w14:paraId="4EFCFF8A" w14:textId="1E23ACBD" w:rsidR="004C3C53" w:rsidRPr="00DD00A8" w:rsidRDefault="00043005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Định lượng chất ức chế C1: </w:t>
            </w:r>
            <w:r w:rsidR="00163ABD"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C1</w:t>
            </w: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-INH (C1 inhibitor)</w:t>
            </w:r>
          </w:p>
        </w:tc>
        <w:tc>
          <w:tcPr>
            <w:tcW w:w="2578" w:type="dxa"/>
          </w:tcPr>
          <w:p w14:paraId="5AE43636" w14:textId="3F8FD2BB" w:rsidR="004C3C53" w:rsidRPr="00DD00A8" w:rsidRDefault="009B087C" w:rsidP="000650A5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  <w:r w:rsidR="00043005" w:rsidRPr="00DD00A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,</w:t>
            </w:r>
            <w:r w:rsidRPr="00DD00A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999</w:t>
            </w:r>
            <w:r w:rsidR="00043005" w:rsidRPr="00DD00A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,000</w:t>
            </w:r>
          </w:p>
        </w:tc>
      </w:tr>
    </w:tbl>
    <w:p w14:paraId="63B3107C" w14:textId="4A3F51AD" w:rsidR="001C68FC" w:rsidRPr="00DD00A8" w:rsidRDefault="00EC5527" w:rsidP="004C3C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Trong vòng </w:t>
      </w:r>
      <w:r w:rsidR="004630A5" w:rsidRPr="00DD00A8">
        <w:rPr>
          <w:rFonts w:ascii="Times New Roman" w:eastAsia="Calibri" w:hAnsi="Times New Roman" w:cs="Times New Roman"/>
          <w:sz w:val="26"/>
          <w:szCs w:val="26"/>
        </w:rPr>
        <w:t xml:space="preserve">tối đa </w:t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30 ngày sau khi </w:t>
      </w:r>
      <w:r w:rsidR="009F50C3" w:rsidRPr="00DD00A8">
        <w:rPr>
          <w:rFonts w:ascii="Times New Roman" w:eastAsia="Calibri" w:hAnsi="Times New Roman" w:cs="Times New Roman"/>
          <w:sz w:val="26"/>
          <w:szCs w:val="26"/>
        </w:rPr>
        <w:t xml:space="preserve">hoàn thành xét nghiệm, Bệnh nhân </w:t>
      </w:r>
      <w:r w:rsidR="00C57424" w:rsidRPr="00DD00A8">
        <w:rPr>
          <w:rFonts w:ascii="Times New Roman" w:eastAsia="Calibri" w:hAnsi="Times New Roman" w:cs="Times New Roman"/>
          <w:sz w:val="26"/>
          <w:szCs w:val="26"/>
        </w:rPr>
        <w:t xml:space="preserve">cung cấp cho </w:t>
      </w:r>
      <w:r w:rsidR="007A4934" w:rsidRPr="00DD00A8">
        <w:rPr>
          <w:rFonts w:ascii="Times New Roman" w:eastAsia="Calibri" w:hAnsi="Times New Roman" w:cs="Times New Roman"/>
          <w:sz w:val="26"/>
          <w:szCs w:val="26"/>
        </w:rPr>
        <w:t xml:space="preserve">điều phối </w:t>
      </w:r>
      <w:r w:rsidRPr="00DD00A8">
        <w:rPr>
          <w:rFonts w:ascii="Times New Roman" w:eastAsia="Calibri" w:hAnsi="Times New Roman" w:cs="Times New Roman"/>
          <w:sz w:val="26"/>
          <w:szCs w:val="26"/>
        </w:rPr>
        <w:t>viên những</w:t>
      </w:r>
      <w:r w:rsidR="007A4934"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C3C53" w:rsidRPr="00DD00A8">
        <w:rPr>
          <w:rFonts w:ascii="Times New Roman" w:eastAsia="Calibri" w:hAnsi="Times New Roman" w:cs="Times New Roman"/>
          <w:sz w:val="26"/>
          <w:szCs w:val="26"/>
        </w:rPr>
        <w:t xml:space="preserve">thông tin dưới đây: </w:t>
      </w:r>
    </w:p>
    <w:p w14:paraId="77946084" w14:textId="77777777" w:rsidR="006117F0" w:rsidRPr="00DD00A8" w:rsidRDefault="006117F0" w:rsidP="006117F0">
      <w:pPr>
        <w:pStyle w:val="ListParagraph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8305" w:type="dxa"/>
        <w:tblInd w:w="720" w:type="dxa"/>
        <w:tblLook w:val="04A0" w:firstRow="1" w:lastRow="0" w:firstColumn="1" w:lastColumn="0" w:noHBand="0" w:noVBand="1"/>
      </w:tblPr>
      <w:tblGrid>
        <w:gridCol w:w="1238"/>
        <w:gridCol w:w="7067"/>
      </w:tblGrid>
      <w:tr w:rsidR="002479D2" w:rsidRPr="00DD00A8" w14:paraId="73272B4D" w14:textId="77777777" w:rsidTr="002479D2">
        <w:trPr>
          <w:trHeight w:val="321"/>
        </w:trPr>
        <w:tc>
          <w:tcPr>
            <w:tcW w:w="1238" w:type="dxa"/>
          </w:tcPr>
          <w:p w14:paraId="40A86C08" w14:textId="74B4A786" w:rsidR="002479D2" w:rsidRPr="00DD00A8" w:rsidRDefault="002479D2" w:rsidP="002479D2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7067" w:type="dxa"/>
          </w:tcPr>
          <w:p w14:paraId="3D38440C" w14:textId="44926356" w:rsidR="002479D2" w:rsidRPr="00DD00A8" w:rsidRDefault="002479D2" w:rsidP="00A34D67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Tài liệu</w:t>
            </w:r>
          </w:p>
        </w:tc>
      </w:tr>
      <w:tr w:rsidR="002479D2" w:rsidRPr="00DD00A8" w14:paraId="5BFE2659" w14:textId="77777777" w:rsidTr="00C51694">
        <w:trPr>
          <w:trHeight w:val="423"/>
        </w:trPr>
        <w:tc>
          <w:tcPr>
            <w:tcW w:w="1238" w:type="dxa"/>
          </w:tcPr>
          <w:p w14:paraId="2F15055C" w14:textId="0ABD3698" w:rsidR="002479D2" w:rsidRPr="00DD00A8" w:rsidRDefault="002479D2" w:rsidP="002479D2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67" w:type="dxa"/>
          </w:tcPr>
          <w:p w14:paraId="40B5188B" w14:textId="48D8B1C7" w:rsidR="002479D2" w:rsidRPr="00DD00A8" w:rsidRDefault="002479D2" w:rsidP="0078727E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Hóa đơn đã thanh toán xét nghiệm từ trung tâm </w:t>
            </w:r>
          </w:p>
        </w:tc>
      </w:tr>
      <w:tr w:rsidR="002479D2" w:rsidRPr="00DD00A8" w14:paraId="76D8F1CD" w14:textId="77777777" w:rsidTr="002479D2">
        <w:trPr>
          <w:trHeight w:val="655"/>
        </w:trPr>
        <w:tc>
          <w:tcPr>
            <w:tcW w:w="1238" w:type="dxa"/>
          </w:tcPr>
          <w:p w14:paraId="7DE542FD" w14:textId="29B694CB" w:rsidR="002479D2" w:rsidRPr="00DD00A8" w:rsidRDefault="002479D2" w:rsidP="002479D2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67" w:type="dxa"/>
          </w:tcPr>
          <w:p w14:paraId="40120E5B" w14:textId="795498E6" w:rsidR="002479D2" w:rsidRPr="00DD00A8" w:rsidRDefault="001A402C" w:rsidP="0078727E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Bản sao </w:t>
            </w:r>
            <w:r w:rsidR="002479D2"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Kết quả xét nghiệm hoặc mã số kiểm tra kết quả xét nghiệm tại trung tâm</w:t>
            </w:r>
          </w:p>
        </w:tc>
      </w:tr>
      <w:tr w:rsidR="002479D2" w:rsidRPr="00DD00A8" w14:paraId="6DBBB306" w14:textId="77777777" w:rsidTr="002479D2">
        <w:trPr>
          <w:trHeight w:val="655"/>
        </w:trPr>
        <w:tc>
          <w:tcPr>
            <w:tcW w:w="1238" w:type="dxa"/>
          </w:tcPr>
          <w:p w14:paraId="70F5CC43" w14:textId="167E29C8" w:rsidR="002479D2" w:rsidRPr="00DD00A8" w:rsidRDefault="002479D2" w:rsidP="002479D2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67" w:type="dxa"/>
          </w:tcPr>
          <w:p w14:paraId="20AA1084" w14:textId="7783D9C4" w:rsidR="002479D2" w:rsidRPr="00DD00A8" w:rsidRDefault="002479D2" w:rsidP="0078727E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Mẫu đơn đăng ký tham dự chương trình </w:t>
            </w:r>
            <w:r w:rsidR="003917AF"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ban đầu </w:t>
            </w: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có xác nhận chữ ký của Bác sĩ và Bệnh nhân</w:t>
            </w:r>
            <w:r w:rsidR="00DB4973"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và mã số bệnh nhân</w:t>
            </w:r>
          </w:p>
        </w:tc>
      </w:tr>
      <w:tr w:rsidR="001A402C" w:rsidRPr="00DD00A8" w14:paraId="7018FEBA" w14:textId="77777777" w:rsidTr="002479D2">
        <w:trPr>
          <w:trHeight w:val="655"/>
        </w:trPr>
        <w:tc>
          <w:tcPr>
            <w:tcW w:w="1238" w:type="dxa"/>
          </w:tcPr>
          <w:p w14:paraId="4BFEE81D" w14:textId="068844D1" w:rsidR="001A402C" w:rsidRPr="00DD00A8" w:rsidRDefault="001A402C" w:rsidP="002479D2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67" w:type="dxa"/>
          </w:tcPr>
          <w:p w14:paraId="0D1B6C5E" w14:textId="213F873D" w:rsidR="001A402C" w:rsidRPr="00DD00A8" w:rsidRDefault="001A402C" w:rsidP="0078727E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0A8">
              <w:rPr>
                <w:rFonts w:ascii="Times New Roman" w:eastAsia="Calibri" w:hAnsi="Times New Roman" w:cs="Times New Roman"/>
                <w:sz w:val="26"/>
                <w:szCs w:val="26"/>
              </w:rPr>
              <w:t>Bản sao CMND/CCCD của bệnh nhân</w:t>
            </w:r>
          </w:p>
        </w:tc>
      </w:tr>
    </w:tbl>
    <w:p w14:paraId="2C45E285" w14:textId="77777777" w:rsidR="00854CE4" w:rsidRPr="00DD00A8" w:rsidRDefault="00854CE4" w:rsidP="00854CE4">
      <w:pPr>
        <w:pStyle w:val="ListParagraph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67AA0F3" w14:textId="6868CA48" w:rsidR="00163ABD" w:rsidRPr="00DD00A8" w:rsidRDefault="0039648D" w:rsidP="00854C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>Người đ</w:t>
      </w:r>
      <w:r w:rsidR="00163ABD" w:rsidRPr="00DD00A8">
        <w:rPr>
          <w:rFonts w:ascii="Times New Roman" w:eastAsia="Calibri" w:hAnsi="Times New Roman" w:cs="Times New Roman"/>
          <w:sz w:val="26"/>
          <w:szCs w:val="26"/>
        </w:rPr>
        <w:t>iều phối tiến hành</w:t>
      </w:r>
      <w:r w:rsidR="009F50C3" w:rsidRPr="00DD00A8">
        <w:rPr>
          <w:rFonts w:ascii="Times New Roman" w:eastAsia="Calibri" w:hAnsi="Times New Roman" w:cs="Times New Roman"/>
          <w:sz w:val="26"/>
          <w:szCs w:val="26"/>
        </w:rPr>
        <w:t xml:space="preserve"> đối chiếu tài liệu (ở Mục 6) với thông tin phê duyệt tham gia chương trình (ở Mục 3), tiến hành</w:t>
      </w:r>
      <w:r w:rsidR="00163ABD" w:rsidRPr="00DD00A8">
        <w:rPr>
          <w:rFonts w:ascii="Times New Roman" w:eastAsia="Calibri" w:hAnsi="Times New Roman" w:cs="Times New Roman"/>
          <w:sz w:val="26"/>
          <w:szCs w:val="26"/>
        </w:rPr>
        <w:t xml:space="preserve"> thanh toán cho bệnh </w:t>
      </w:r>
      <w:r w:rsidR="009F50C3" w:rsidRPr="00DD00A8">
        <w:rPr>
          <w:rFonts w:ascii="Times New Roman" w:eastAsia="Calibri" w:hAnsi="Times New Roman" w:cs="Times New Roman"/>
          <w:sz w:val="26"/>
          <w:szCs w:val="26"/>
        </w:rPr>
        <w:t xml:space="preserve">nhân </w:t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trong vòng 10 ngày làm việc </w:t>
      </w:r>
      <w:r w:rsidR="009F50C3" w:rsidRPr="00DD00A8">
        <w:rPr>
          <w:rFonts w:ascii="Times New Roman" w:eastAsia="Calibri" w:hAnsi="Times New Roman" w:cs="Times New Roman"/>
          <w:sz w:val="26"/>
          <w:szCs w:val="26"/>
        </w:rPr>
        <w:t xml:space="preserve">và lưu lại </w:t>
      </w:r>
      <w:r w:rsidR="00C955E8" w:rsidRPr="00DD00A8">
        <w:rPr>
          <w:rFonts w:ascii="Times New Roman" w:eastAsia="Calibri" w:hAnsi="Times New Roman" w:cs="Times New Roman"/>
          <w:sz w:val="26"/>
          <w:szCs w:val="26"/>
        </w:rPr>
        <w:t xml:space="preserve">bằng chứng xác nhận </w:t>
      </w:r>
      <w:r w:rsidR="009F50C3" w:rsidRPr="00DD00A8">
        <w:rPr>
          <w:rFonts w:ascii="Times New Roman" w:eastAsia="Calibri" w:hAnsi="Times New Roman" w:cs="Times New Roman"/>
          <w:sz w:val="26"/>
          <w:szCs w:val="26"/>
        </w:rPr>
        <w:t xml:space="preserve">đã </w:t>
      </w:r>
      <w:r w:rsidR="00C955E8" w:rsidRPr="00DD00A8">
        <w:rPr>
          <w:rFonts w:ascii="Times New Roman" w:eastAsia="Calibri" w:hAnsi="Times New Roman" w:cs="Times New Roman"/>
          <w:sz w:val="26"/>
          <w:szCs w:val="26"/>
        </w:rPr>
        <w:t>thanh toán</w:t>
      </w:r>
      <w:r w:rsidR="009F50C3" w:rsidRPr="00DD00A8">
        <w:rPr>
          <w:rFonts w:ascii="Times New Roman" w:eastAsia="Calibri" w:hAnsi="Times New Roman" w:cs="Times New Roman"/>
          <w:sz w:val="26"/>
          <w:szCs w:val="26"/>
        </w:rPr>
        <w:t xml:space="preserve"> cho bệnh nhân</w:t>
      </w:r>
      <w:r w:rsidR="00C955E8" w:rsidRPr="00DD00A8">
        <w:rPr>
          <w:rFonts w:ascii="Times New Roman" w:eastAsia="Calibri" w:hAnsi="Times New Roman" w:cs="Times New Roman"/>
          <w:sz w:val="26"/>
          <w:szCs w:val="26"/>
        </w:rPr>
        <w:t xml:space="preserve"> như sau: </w:t>
      </w:r>
    </w:p>
    <w:p w14:paraId="27938F58" w14:textId="089B683A" w:rsidR="00F53E8A" w:rsidRPr="00DD00A8" w:rsidRDefault="00F53E8A" w:rsidP="00F53E8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>Thanh toán trực tiếp: Ký xác nhận</w:t>
      </w:r>
      <w:r w:rsidR="00D125E5"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648D" w:rsidRPr="00DD00A8">
        <w:rPr>
          <w:rFonts w:ascii="Times New Roman" w:eastAsia="Calibri" w:hAnsi="Times New Roman" w:cs="Times New Roman"/>
          <w:sz w:val="26"/>
          <w:szCs w:val="26"/>
        </w:rPr>
        <w:t>đã nhận đủ tiền</w:t>
      </w:r>
    </w:p>
    <w:p w14:paraId="4E4F8FA2" w14:textId="24740D82" w:rsidR="00652331" w:rsidRPr="00DD00A8" w:rsidRDefault="00652331" w:rsidP="00F53E8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>Thanh toán chuyển khoản</w:t>
      </w:r>
      <w:r w:rsidR="00D125E5" w:rsidRPr="00DD00A8">
        <w:rPr>
          <w:rFonts w:ascii="Times New Roman" w:eastAsia="Calibri" w:hAnsi="Times New Roman" w:cs="Times New Roman"/>
          <w:sz w:val="26"/>
          <w:szCs w:val="26"/>
        </w:rPr>
        <w:t xml:space="preserve"> internet banking</w:t>
      </w:r>
      <w:r w:rsidR="0039648D" w:rsidRPr="00DD00A8">
        <w:rPr>
          <w:rFonts w:ascii="Times New Roman" w:eastAsia="Calibri" w:hAnsi="Times New Roman" w:cs="Times New Roman"/>
          <w:sz w:val="26"/>
          <w:szCs w:val="26"/>
        </w:rPr>
        <w:t xml:space="preserve"> cho số tài khoản đã nêu trong phiếu đăng ký</w:t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D125E5" w:rsidRPr="00DD00A8">
        <w:rPr>
          <w:rFonts w:ascii="Times New Roman" w:eastAsia="Calibri" w:hAnsi="Times New Roman" w:cs="Times New Roman"/>
          <w:sz w:val="26"/>
          <w:szCs w:val="26"/>
        </w:rPr>
        <w:t xml:space="preserve">Lưu lại màn hình chụp chuyển </w:t>
      </w:r>
      <w:r w:rsidR="0039648D" w:rsidRPr="00DD00A8">
        <w:rPr>
          <w:rFonts w:ascii="Times New Roman" w:eastAsia="Calibri" w:hAnsi="Times New Roman" w:cs="Times New Roman"/>
          <w:sz w:val="26"/>
          <w:szCs w:val="26"/>
        </w:rPr>
        <w:t>khoản.</w:t>
      </w:r>
    </w:p>
    <w:p w14:paraId="4AE398C2" w14:textId="7C70E091" w:rsidR="00C955E8" w:rsidRPr="00DD00A8" w:rsidRDefault="00C955E8" w:rsidP="00F53E8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Thanh toán qua ngân </w:t>
      </w:r>
      <w:r w:rsidR="00537BFD" w:rsidRPr="00DD00A8">
        <w:rPr>
          <w:rFonts w:ascii="Times New Roman" w:eastAsia="Calibri" w:hAnsi="Times New Roman" w:cs="Times New Roman"/>
          <w:sz w:val="26"/>
          <w:szCs w:val="26"/>
        </w:rPr>
        <w:t>hàng</w:t>
      </w:r>
      <w:r w:rsidR="0039648D" w:rsidRPr="00DD00A8">
        <w:rPr>
          <w:rFonts w:ascii="Times New Roman" w:eastAsia="Calibri" w:hAnsi="Times New Roman" w:cs="Times New Roman"/>
          <w:sz w:val="26"/>
          <w:szCs w:val="26"/>
        </w:rPr>
        <w:t xml:space="preserve"> cho số tài khoản đã nêu trong phiếu đăng ký</w:t>
      </w:r>
      <w:r w:rsidR="00537BFD" w:rsidRPr="00DD00A8">
        <w:rPr>
          <w:rFonts w:ascii="Times New Roman" w:eastAsia="Calibri" w:hAnsi="Times New Roman" w:cs="Times New Roman"/>
          <w:sz w:val="26"/>
          <w:szCs w:val="26"/>
        </w:rPr>
        <w:t>: Lưu lại phiếu chuyển khoản</w:t>
      </w:r>
    </w:p>
    <w:p w14:paraId="4E2B7C8E" w14:textId="03DADA7E" w:rsidR="00F53E8A" w:rsidRPr="00DD00A8" w:rsidRDefault="00F53E8A" w:rsidP="00F53E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Điều phối chương trình gửi báo cáo tóm tắt thực hiện chương trình </w:t>
      </w:r>
      <w:r w:rsidR="009F50C3" w:rsidRPr="00DD00A8">
        <w:rPr>
          <w:rFonts w:ascii="Times New Roman" w:eastAsia="Calibri" w:hAnsi="Times New Roman" w:cs="Times New Roman"/>
          <w:sz w:val="26"/>
          <w:szCs w:val="26"/>
        </w:rPr>
        <w:t>cho</w:t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 Takeda</w:t>
      </w:r>
      <w:r w:rsidR="009F50C3" w:rsidRPr="00DD00A8">
        <w:rPr>
          <w:rFonts w:ascii="Times New Roman" w:eastAsia="Calibri" w:hAnsi="Times New Roman" w:cs="Times New Roman"/>
          <w:sz w:val="26"/>
          <w:szCs w:val="26"/>
        </w:rPr>
        <w:t xml:space="preserve"> mỗi quý 1 lần</w:t>
      </w:r>
      <w:r w:rsidRPr="00DD00A8">
        <w:rPr>
          <w:rFonts w:ascii="Times New Roman" w:eastAsia="Calibri" w:hAnsi="Times New Roman" w:cs="Times New Roman"/>
          <w:sz w:val="26"/>
          <w:szCs w:val="26"/>
        </w:rPr>
        <w:t>.</w:t>
      </w:r>
      <w:r w:rsidR="008A1DA0" w:rsidRPr="00DD00A8">
        <w:rPr>
          <w:rFonts w:ascii="Times New Roman" w:eastAsia="Calibri" w:hAnsi="Times New Roman" w:cs="Times New Roman"/>
          <w:sz w:val="26"/>
          <w:szCs w:val="26"/>
        </w:rPr>
        <w:t xml:space="preserve"> Nôi dung trên báo cáo bao gồm: Ngày phê duyệt, Ngày xét nghiệm, Địa điểm xét </w:t>
      </w:r>
      <w:r w:rsidR="0089649B" w:rsidRPr="00DD00A8">
        <w:rPr>
          <w:rFonts w:ascii="Times New Roman" w:eastAsia="Calibri" w:hAnsi="Times New Roman" w:cs="Times New Roman"/>
          <w:sz w:val="26"/>
          <w:szCs w:val="26"/>
        </w:rPr>
        <w:t>nghiệm</w:t>
      </w:r>
      <w:r w:rsidR="008A1DA0" w:rsidRPr="00DD00A8">
        <w:rPr>
          <w:rFonts w:ascii="Times New Roman" w:eastAsia="Calibri" w:hAnsi="Times New Roman" w:cs="Times New Roman"/>
          <w:sz w:val="26"/>
          <w:szCs w:val="26"/>
        </w:rPr>
        <w:t>, Mã số bệnh nhân.</w:t>
      </w:r>
    </w:p>
    <w:p w14:paraId="2AFFE82C" w14:textId="77777777" w:rsidR="00163ABD" w:rsidRPr="00DD00A8" w:rsidRDefault="00163ABD" w:rsidP="0078727E">
      <w:pPr>
        <w:pStyle w:val="ListParagraph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FE0B9E1" w14:textId="17AA71EE" w:rsidR="006206F3" w:rsidRPr="005B1164" w:rsidRDefault="006117F0" w:rsidP="00DD00A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1164">
        <w:rPr>
          <w:rFonts w:ascii="Times New Roman" w:eastAsia="Calibri" w:hAnsi="Times New Roman" w:cs="Times New Roman"/>
          <w:sz w:val="26"/>
          <w:szCs w:val="26"/>
        </w:rPr>
        <w:t>Thông tin liên hệ điều phối chương trình:</w:t>
      </w:r>
    </w:p>
    <w:p w14:paraId="419C6547" w14:textId="0C9E124B" w:rsidR="00D6726A" w:rsidRPr="00300876" w:rsidRDefault="001B2E54" w:rsidP="001D007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87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Điều phối viên: </w:t>
      </w:r>
      <w:r w:rsidR="00893048" w:rsidRPr="00300876">
        <w:rPr>
          <w:rFonts w:ascii="Times New Roman" w:eastAsia="Calibri" w:hAnsi="Times New Roman" w:cs="Times New Roman"/>
          <w:sz w:val="26"/>
          <w:szCs w:val="26"/>
        </w:rPr>
        <w:t>Có thể liên hệ với một trong hai điều phối viên:</w:t>
      </w:r>
    </w:p>
    <w:p w14:paraId="3AFD8E8F" w14:textId="77777777" w:rsidR="00C97DC4" w:rsidRPr="00300876" w:rsidRDefault="00C97DC4" w:rsidP="00300876">
      <w:pPr>
        <w:rPr>
          <w:rFonts w:ascii="Times New Roman" w:hAnsi="Times New Roman" w:cs="Times New Roman"/>
          <w:sz w:val="26"/>
          <w:szCs w:val="26"/>
        </w:rPr>
      </w:pPr>
      <w:r w:rsidRPr="00300876">
        <w:rPr>
          <w:rFonts w:ascii="Times New Roman" w:hAnsi="Times New Roman" w:cs="Times New Roman"/>
          <w:sz w:val="26"/>
          <w:szCs w:val="26"/>
        </w:rPr>
        <w:t xml:space="preserve">DD Nguyễn Bích Liên: ĐT 0388835863 ; Email </w:t>
      </w:r>
      <w:hyperlink r:id="rId8" w:history="1">
        <w:r w:rsidRPr="00300876">
          <w:rPr>
            <w:rStyle w:val="Hyperlink"/>
            <w:rFonts w:ascii="Times New Roman" w:eastAsia="Calibri" w:hAnsi="Times New Roman" w:cs="Times New Roman"/>
            <w:sz w:val="26"/>
            <w:szCs w:val="26"/>
          </w:rPr>
          <w:t>liennguyenchac2020@gmail.com</w:t>
        </w:r>
      </w:hyperlink>
      <w:r w:rsidRPr="0030087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52C836" w14:textId="77777777" w:rsidR="00C97DC4" w:rsidRPr="00300876" w:rsidRDefault="00C97DC4" w:rsidP="00300876">
      <w:pPr>
        <w:rPr>
          <w:rFonts w:ascii="Times New Roman" w:hAnsi="Times New Roman" w:cs="Times New Roman"/>
          <w:sz w:val="26"/>
          <w:szCs w:val="26"/>
        </w:rPr>
      </w:pPr>
      <w:r w:rsidRPr="00300876">
        <w:rPr>
          <w:rFonts w:ascii="Times New Roman" w:hAnsi="Times New Roman" w:cs="Times New Roman"/>
          <w:sz w:val="26"/>
          <w:szCs w:val="26"/>
        </w:rPr>
        <w:t xml:space="preserve">DD Phạm Minh Hoàng: ĐT 0963250623; Email </w:t>
      </w:r>
      <w:hyperlink r:id="rId9" w:history="1">
        <w:r w:rsidRPr="00300876">
          <w:rPr>
            <w:rStyle w:val="Hyperlink"/>
            <w:rFonts w:ascii="Times New Roman" w:eastAsia="Calibri" w:hAnsi="Times New Roman" w:cs="Times New Roman"/>
            <w:sz w:val="26"/>
            <w:szCs w:val="26"/>
          </w:rPr>
          <w:t>phamminhhoang72164@gmail.com</w:t>
        </w:r>
      </w:hyperlink>
      <w:r w:rsidRPr="0030087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EF32CD" w14:textId="580ADE2C" w:rsidR="00A80DFD" w:rsidRPr="00300876" w:rsidRDefault="00A80DFD" w:rsidP="001D007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876">
        <w:rPr>
          <w:rFonts w:ascii="Times New Roman" w:eastAsia="Calibri" w:hAnsi="Times New Roman" w:cs="Times New Roman"/>
          <w:sz w:val="26"/>
          <w:szCs w:val="26"/>
        </w:rPr>
        <w:t xml:space="preserve">Địa chỉ điều phối viên: Trung Tâm chăm sóc sức khỏe cộng đồng CHAC: </w:t>
      </w:r>
      <w:r w:rsidRPr="00300876">
        <w:rPr>
          <w:rFonts w:ascii="Times New Roman" w:hAnsi="Times New Roman" w:cs="Times New Roman"/>
          <w:sz w:val="26"/>
          <w:szCs w:val="26"/>
        </w:rPr>
        <w:t>Số 110A Ngô Quyền, Phường 8, Quận 5, TP.HCM</w:t>
      </w:r>
    </w:p>
    <w:p w14:paraId="736424D7" w14:textId="77777777" w:rsidR="003D387B" w:rsidRPr="00300876" w:rsidRDefault="003D387B" w:rsidP="003D387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876">
        <w:rPr>
          <w:rFonts w:ascii="Times New Roman" w:eastAsia="Calibri" w:hAnsi="Times New Roman" w:cs="Times New Roman"/>
          <w:sz w:val="26"/>
          <w:szCs w:val="26"/>
        </w:rPr>
        <w:t xml:space="preserve">Quản lý chương trình: </w:t>
      </w:r>
    </w:p>
    <w:p w14:paraId="7908E751" w14:textId="77777777" w:rsidR="000F7594" w:rsidRPr="00300876" w:rsidRDefault="000F7594" w:rsidP="0030087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876">
        <w:rPr>
          <w:rFonts w:ascii="Times New Roman" w:eastAsia="Calibri" w:hAnsi="Times New Roman" w:cs="Times New Roman"/>
          <w:sz w:val="26"/>
          <w:szCs w:val="26"/>
        </w:rPr>
        <w:t xml:space="preserve">ThS. BS Vũ Trần Thiên Quân: ĐT 0934041123;  </w:t>
      </w:r>
      <w:r w:rsidRPr="00300876">
        <w:rPr>
          <w:rFonts w:ascii="Times New Roman" w:eastAsia="Calibri" w:hAnsi="Times New Roman" w:cs="Times New Roman"/>
          <w:color w:val="0070C0"/>
          <w:sz w:val="26"/>
          <w:szCs w:val="26"/>
          <w:u w:val="single"/>
        </w:rPr>
        <w:t xml:space="preserve">Email </w:t>
      </w:r>
      <w:hyperlink r:id="rId10" w:history="1">
        <w:r w:rsidRPr="00300876">
          <w:rPr>
            <w:rFonts w:ascii="Times New Roman" w:eastAsia="Calibri" w:hAnsi="Times New Roman" w:cs="Times New Roman"/>
            <w:color w:val="0070C0"/>
            <w:sz w:val="26"/>
            <w:szCs w:val="26"/>
            <w:u w:val="single"/>
          </w:rPr>
          <w:t>vutranthienquan@gmail.com</w:t>
        </w:r>
      </w:hyperlink>
      <w:r w:rsidRPr="00300876">
        <w:rPr>
          <w:rFonts w:ascii="Times New Roman" w:eastAsia="Calibri" w:hAnsi="Times New Roman" w:cs="Times New Roman"/>
          <w:color w:val="0070C0"/>
          <w:sz w:val="26"/>
          <w:szCs w:val="26"/>
        </w:rPr>
        <w:t xml:space="preserve"> </w:t>
      </w:r>
    </w:p>
    <w:p w14:paraId="438C1760" w14:textId="77777777" w:rsidR="005B1164" w:rsidRPr="00300876" w:rsidRDefault="005B1164" w:rsidP="00300876">
      <w:pPr>
        <w:spacing w:after="0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E448F1B" w14:textId="5A9F56E7" w:rsidR="00437958" w:rsidRPr="00300876" w:rsidRDefault="00437958" w:rsidP="003008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00876">
        <w:rPr>
          <w:rFonts w:ascii="Times New Roman" w:hAnsi="Times New Roman" w:cs="Times New Roman"/>
          <w:sz w:val="26"/>
          <w:szCs w:val="26"/>
        </w:rPr>
        <w:t>Địa chỉ các trung tâm xét nghiệm</w:t>
      </w:r>
      <w:r w:rsidR="006F0AD9" w:rsidRPr="00300876">
        <w:rPr>
          <w:rFonts w:ascii="Times New Roman" w:hAnsi="Times New Roman" w:cs="Times New Roman"/>
          <w:sz w:val="26"/>
          <w:szCs w:val="26"/>
        </w:rPr>
        <w:t xml:space="preserve"> Medic </w:t>
      </w:r>
    </w:p>
    <w:p w14:paraId="4A2C4D44" w14:textId="45163317" w:rsidR="006F0AD9" w:rsidRPr="00DD00A8" w:rsidRDefault="0090624B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Trung tâm chẩn đoán Y Khoa </w:t>
      </w:r>
      <w:r w:rsidR="00063F02" w:rsidRPr="00DD00A8">
        <w:rPr>
          <w:rFonts w:ascii="Times New Roman" w:eastAsia="Calibri" w:hAnsi="Times New Roman" w:cs="Times New Roman"/>
          <w:sz w:val="26"/>
          <w:szCs w:val="26"/>
        </w:rPr>
        <w:t>Medic</w:t>
      </w:r>
      <w:r w:rsidR="006F0AD9" w:rsidRPr="00DD00A8">
        <w:rPr>
          <w:rFonts w:ascii="Times New Roman" w:eastAsia="Calibri" w:hAnsi="Times New Roman" w:cs="Times New Roman"/>
          <w:sz w:val="26"/>
          <w:szCs w:val="26"/>
        </w:rPr>
        <w:t xml:space="preserve"> TPHCM </w:t>
      </w:r>
      <w:r w:rsidR="00063F02" w:rsidRPr="00DD00A8">
        <w:rPr>
          <w:rFonts w:ascii="Times New Roman" w:eastAsia="Calibri" w:hAnsi="Times New Roman" w:cs="Times New Roman"/>
          <w:sz w:val="26"/>
          <w:szCs w:val="26"/>
        </w:rPr>
        <w:t>: 254 Hòa Hảo, Phường 4, Quận 10, TPHCM</w:t>
      </w:r>
    </w:p>
    <w:p w14:paraId="28969FEF" w14:textId="3C096188" w:rsidR="00236BE7" w:rsidRPr="00DD00A8" w:rsidRDefault="00ED74A0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>Bệnh viện Đa Khoa Hòa Hảo- Medic Cần Thơ</w:t>
      </w:r>
      <w:r w:rsidR="00236BE7" w:rsidRPr="00DD00A8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E34212" w:rsidRPr="00DD00A8">
        <w:rPr>
          <w:rFonts w:ascii="Times New Roman" w:eastAsia="Calibri" w:hAnsi="Times New Roman" w:cs="Times New Roman"/>
          <w:sz w:val="26"/>
          <w:szCs w:val="26"/>
        </w:rPr>
        <w:t xml:space="preserve">102 Cách Mạng Tháng Tám, Phường Cái Khế, Quận Ninh Kiều, Thành Phố Cần </w:t>
      </w:r>
      <w:r w:rsidR="004658B8" w:rsidRPr="00DD00A8">
        <w:rPr>
          <w:rFonts w:ascii="Times New Roman" w:eastAsia="Calibri" w:hAnsi="Times New Roman" w:cs="Times New Roman"/>
          <w:sz w:val="26"/>
          <w:szCs w:val="26"/>
        </w:rPr>
        <w:t xml:space="preserve">Thơ </w:t>
      </w:r>
    </w:p>
    <w:p w14:paraId="51A6A14F" w14:textId="3E426412" w:rsidR="00D77374" w:rsidRPr="00DD00A8" w:rsidRDefault="004658B8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Medic Cà Mau </w:t>
      </w:r>
      <w:r w:rsidR="00C21F4A" w:rsidRPr="00DD00A8">
        <w:rPr>
          <w:rFonts w:ascii="Times New Roman" w:eastAsia="Calibri" w:hAnsi="Times New Roman" w:cs="Times New Roman"/>
          <w:sz w:val="26"/>
          <w:szCs w:val="26"/>
        </w:rPr>
        <w:t>Địa chỉ: 320 Trần Hưng Đạo, Phường Tân Thành, Thành Phố Cà Mau, Cà Mau.</w:t>
      </w:r>
    </w:p>
    <w:p w14:paraId="2988910D" w14:textId="6A6EC714" w:rsidR="00FE6CAC" w:rsidRPr="00DD00A8" w:rsidRDefault="00BE16E7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Medic Kiên Giang – Bệnh viện Bình </w:t>
      </w:r>
      <w:r w:rsidR="00054526" w:rsidRPr="00DD00A8">
        <w:rPr>
          <w:rFonts w:ascii="Times New Roman" w:eastAsia="Calibri" w:hAnsi="Times New Roman" w:cs="Times New Roman"/>
          <w:sz w:val="26"/>
          <w:szCs w:val="26"/>
        </w:rPr>
        <w:t xml:space="preserve">An: </w:t>
      </w:r>
      <w:r w:rsidR="00FE6CAC" w:rsidRPr="00DD00A8">
        <w:rPr>
          <w:rFonts w:ascii="Times New Roman" w:eastAsia="Calibri" w:hAnsi="Times New Roman" w:cs="Times New Roman"/>
          <w:sz w:val="26"/>
          <w:szCs w:val="26"/>
        </w:rPr>
        <w:t>80 - 82 Nguyễn Trung Trực - Thành phố Rạch Giá - Kiên Giang</w:t>
      </w:r>
    </w:p>
    <w:p w14:paraId="4782A32D" w14:textId="66543F82" w:rsidR="00345D33" w:rsidRPr="00DD00A8" w:rsidRDefault="00345D33" w:rsidP="0005452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đa khoa Medic </w:t>
      </w:r>
      <w:r w:rsidR="00054526" w:rsidRPr="00DD00A8">
        <w:rPr>
          <w:rFonts w:ascii="Times New Roman" w:eastAsia="Calibri" w:hAnsi="Times New Roman" w:cs="Times New Roman"/>
          <w:sz w:val="26"/>
          <w:szCs w:val="26"/>
        </w:rPr>
        <w:t xml:space="preserve">Huế: </w:t>
      </w:r>
      <w:r w:rsidR="006F0AD9" w:rsidRPr="00DD00A8">
        <w:rPr>
          <w:rFonts w:ascii="Times New Roman" w:eastAsia="Calibri" w:hAnsi="Times New Roman" w:cs="Times New Roman"/>
          <w:sz w:val="26"/>
          <w:szCs w:val="26"/>
        </w:rPr>
        <w:t>69 Nguyễn Huệ</w:t>
      </w:r>
    </w:p>
    <w:p w14:paraId="49154554" w14:textId="77777777" w:rsidR="009924A2" w:rsidRPr="00DD00A8" w:rsidRDefault="009924A2" w:rsidP="00DD00A8">
      <w:pPr>
        <w:pStyle w:val="ListParagraph"/>
        <w:spacing w:after="0"/>
        <w:ind w:left="14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788C9F7" w14:textId="4A297FF7" w:rsidR="00211433" w:rsidRPr="00DD00A8" w:rsidRDefault="00A425DE" w:rsidP="0014265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>Địa chỉ các trung tâm xét nghiệm</w:t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B00B8" w:rsidRPr="00DD00A8">
        <w:rPr>
          <w:rFonts w:ascii="Times New Roman" w:eastAsia="Calibri" w:hAnsi="Times New Roman" w:cs="Times New Roman"/>
          <w:sz w:val="26"/>
          <w:szCs w:val="26"/>
        </w:rPr>
        <w:t>MEDLATEC</w:t>
      </w:r>
      <w:r w:rsidR="00393133" w:rsidRPr="00DD00A8">
        <w:rPr>
          <w:rFonts w:ascii="Times New Roman" w:eastAsia="Calibri" w:hAnsi="Times New Roman" w:cs="Times New Roman"/>
          <w:sz w:val="26"/>
          <w:szCs w:val="26"/>
        </w:rPr>
        <w:t xml:space="preserve"> tại Hà Nội</w:t>
      </w:r>
      <w:r w:rsidR="00142653"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61D83EB" w14:textId="23A9CCDA" w:rsidR="00671729" w:rsidRPr="00DD00A8" w:rsidRDefault="00671729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"https://medlatec.vn/he-thong-medlatec-group/Benh-vien-Da-khoa-MEDLATEC-1" </w:instrText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Bệnh viện Đa khoa </w:t>
      </w:r>
      <w:r w:rsidR="009B108F" w:rsidRPr="00DD00A8">
        <w:rPr>
          <w:rFonts w:ascii="Times New Roman" w:eastAsia="Calibri" w:hAnsi="Times New Roman" w:cs="Times New Roman"/>
          <w:sz w:val="26"/>
          <w:szCs w:val="26"/>
        </w:rPr>
        <w:t xml:space="preserve">MEDLATEC: </w:t>
      </w:r>
      <w:r w:rsidRPr="00DD00A8">
        <w:rPr>
          <w:rFonts w:ascii="Times New Roman" w:eastAsia="Calibri" w:hAnsi="Times New Roman" w:cs="Times New Roman"/>
          <w:sz w:val="26"/>
          <w:szCs w:val="26"/>
        </w:rPr>
        <w:t>Số 42 - 44 Nghĩa Dũng, Phúc xá, Ba Đình, Hà Nội, Việt Nam</w:t>
      </w:r>
    </w:p>
    <w:p w14:paraId="1C60FFAC" w14:textId="617D7AB7" w:rsidR="00BA09E8" w:rsidRPr="00DD00A8" w:rsidRDefault="00671729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="00BA09E8"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="00BA09E8"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"https://medlatec.vn/he-thong-medlatec-group/Phong-kham-Da-khoa-MEDLATEC-Tay-Ho-2" </w:instrText>
      </w:r>
      <w:r w:rsidR="00BA09E8"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="00BA09E8" w:rsidRPr="00DD00A8">
        <w:rPr>
          <w:rFonts w:ascii="Times New Roman" w:eastAsia="Calibri" w:hAnsi="Times New Roman" w:cs="Times New Roman"/>
          <w:sz w:val="26"/>
          <w:szCs w:val="26"/>
        </w:rPr>
        <w:t>Phòng khám Đa khoa MEDLATEC Tây Hồ</w:t>
      </w:r>
      <w:r w:rsidR="009B00B8" w:rsidRPr="00DD00A8">
        <w:rPr>
          <w:rFonts w:ascii="Times New Roman" w:eastAsia="Calibri" w:hAnsi="Times New Roman" w:cs="Times New Roman"/>
          <w:sz w:val="26"/>
          <w:szCs w:val="26"/>
        </w:rPr>
        <w:t xml:space="preserve"> : </w:t>
      </w:r>
      <w:r w:rsidR="00BA09E8" w:rsidRPr="00DD00A8">
        <w:rPr>
          <w:rFonts w:ascii="Times New Roman" w:eastAsia="Calibri" w:hAnsi="Times New Roman" w:cs="Times New Roman"/>
          <w:sz w:val="26"/>
          <w:szCs w:val="26"/>
        </w:rPr>
        <w:t>Số 99 Trích Sài, Tây Hồ, Hà Nội</w:t>
      </w:r>
    </w:p>
    <w:p w14:paraId="1926E2A7" w14:textId="033BC4C4" w:rsidR="00FB5949" w:rsidRPr="00DD00A8" w:rsidRDefault="00BA09E8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="00FB5949"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B5949"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="00FB5949"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"https://medlatec.vn/he-thong-medlatec-group/Phong-kham-Da-khoa-MEDLATEC-Thanh-Xuan-3" </w:instrText>
      </w:r>
      <w:r w:rsidR="00FB5949"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="00FB5949" w:rsidRPr="00DD00A8">
        <w:rPr>
          <w:rFonts w:ascii="Times New Roman" w:eastAsia="Calibri" w:hAnsi="Times New Roman" w:cs="Times New Roman"/>
          <w:sz w:val="26"/>
          <w:szCs w:val="26"/>
        </w:rPr>
        <w:t>Phòng khám Đa khoa MEDLATEC Thanh Xuân</w:t>
      </w:r>
      <w:r w:rsidR="009B00B8" w:rsidRPr="00DD00A8">
        <w:rPr>
          <w:rFonts w:ascii="Times New Roman" w:eastAsia="Calibri" w:hAnsi="Times New Roman" w:cs="Times New Roman"/>
          <w:sz w:val="26"/>
          <w:szCs w:val="26"/>
        </w:rPr>
        <w:t xml:space="preserve"> : </w:t>
      </w:r>
      <w:r w:rsidR="00FB5949" w:rsidRPr="00DD00A8">
        <w:rPr>
          <w:rFonts w:ascii="Times New Roman" w:eastAsia="Calibri" w:hAnsi="Times New Roman" w:cs="Times New Roman"/>
          <w:sz w:val="26"/>
          <w:szCs w:val="26"/>
        </w:rPr>
        <w:t>Số 3 Khuất Duy Tiến, Thanh Xuân Bắc, Thanh Xuân, Hà Nội</w:t>
      </w:r>
    </w:p>
    <w:p w14:paraId="3A188A46" w14:textId="0DD29603" w:rsidR="00331DC9" w:rsidRPr="00DD00A8" w:rsidRDefault="00FB5949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"https://medlatec.vn/he-thong-medlatec-group/Phong-kham-Da-khoa-MEDLATEC-Vinh-Phuc-4" </w:instrText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="00331DC9"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="00331DC9"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"https://medlatec.vn/he-thong-medlatec-group/Phong-kham-Da-khoa-MEDLATEC-Me-Linh-63" </w:instrText>
      </w:r>
      <w:r w:rsidR="00331DC9"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="00331DC9"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Đa khoa MEDLATEC Mê </w:t>
      </w:r>
      <w:r w:rsidR="009B00B8" w:rsidRPr="00DD00A8">
        <w:rPr>
          <w:rFonts w:ascii="Times New Roman" w:eastAsia="Calibri" w:hAnsi="Times New Roman" w:cs="Times New Roman"/>
          <w:sz w:val="26"/>
          <w:szCs w:val="26"/>
        </w:rPr>
        <w:t xml:space="preserve">Linh: </w:t>
      </w:r>
      <w:r w:rsidR="00331DC9" w:rsidRPr="00DD00A8">
        <w:rPr>
          <w:rFonts w:ascii="Times New Roman" w:eastAsia="Calibri" w:hAnsi="Times New Roman" w:cs="Times New Roman"/>
          <w:sz w:val="26"/>
          <w:szCs w:val="26"/>
        </w:rPr>
        <w:t>Khu Đô Thị Hà Phong, thôn Trung Hậu Đông, xã Tiền Phong, Huyện Mê Linh</w:t>
      </w:r>
    </w:p>
    <w:p w14:paraId="6DBF0E64" w14:textId="5A7D76B8" w:rsidR="00FB5949" w:rsidRPr="00DD00A8" w:rsidRDefault="00331DC9" w:rsidP="00DD00A8">
      <w:pPr>
        <w:rPr>
          <w:rFonts w:ascii="Times New Roman" w:hAnsi="Times New Roman" w:cs="Times New Roman"/>
          <w:sz w:val="26"/>
          <w:szCs w:val="26"/>
        </w:rPr>
      </w:pPr>
      <w:r w:rsidRPr="00DD00A8">
        <w:rPr>
          <w:rFonts w:ascii="Times New Roman" w:hAnsi="Times New Roman" w:cs="Times New Roman"/>
          <w:sz w:val="26"/>
          <w:szCs w:val="26"/>
        </w:rPr>
        <w:fldChar w:fldCharType="end"/>
      </w:r>
    </w:p>
    <w:p w14:paraId="4BB8706C" w14:textId="433F16A3" w:rsidR="002832CD" w:rsidRPr="00DD00A8" w:rsidRDefault="00FB5949" w:rsidP="00DD00A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hAnsi="Times New Roman" w:cs="Times New Roman"/>
          <w:sz w:val="26"/>
          <w:szCs w:val="26"/>
        </w:rPr>
        <w:fldChar w:fldCharType="end"/>
      </w:r>
      <w:r w:rsidR="009924A2" w:rsidRPr="00DD00A8">
        <w:rPr>
          <w:rFonts w:ascii="Times New Roman" w:eastAsia="Calibri" w:hAnsi="Times New Roman" w:cs="Times New Roman"/>
          <w:sz w:val="26"/>
          <w:szCs w:val="26"/>
        </w:rPr>
        <w:t>Địa chỉ h</w:t>
      </w:r>
      <w:r w:rsidR="00E7144B" w:rsidRPr="00DD00A8">
        <w:rPr>
          <w:rFonts w:ascii="Times New Roman" w:eastAsia="Calibri" w:hAnsi="Times New Roman" w:cs="Times New Roman"/>
          <w:sz w:val="26"/>
          <w:szCs w:val="26"/>
        </w:rPr>
        <w:t xml:space="preserve">ệ thống </w:t>
      </w:r>
      <w:r w:rsidR="00CB075B" w:rsidRPr="00DD00A8">
        <w:rPr>
          <w:rFonts w:ascii="Times New Roman" w:eastAsia="Calibri" w:hAnsi="Times New Roman" w:cs="Times New Roman"/>
          <w:sz w:val="26"/>
          <w:szCs w:val="26"/>
        </w:rPr>
        <w:t>Xét nghiệm MEDLATEC</w:t>
      </w:r>
      <w:r w:rsidR="00CB075B" w:rsidRPr="00DD00A8">
        <w:rPr>
          <w:rFonts w:ascii="Times New Roman" w:eastAsia="Calibri" w:hAnsi="Times New Roman" w:cs="Times New Roman"/>
          <w:sz w:val="26"/>
          <w:szCs w:val="26"/>
        </w:rPr>
        <w:t xml:space="preserve">  các tỉnh</w:t>
      </w:r>
    </w:p>
    <w:p w14:paraId="07AA2B3D" w14:textId="70D3F232" w:rsidR="003E4B50" w:rsidRPr="00DD00A8" w:rsidRDefault="002832CD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>Phòng khám Đa khoa MEDLATEC Hồ Chí Minh: Số 98 Thích Quảng Đức, Phường 05, Quận Phú Nhuận, tp Hồ Chí Minh</w:t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E4B50"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="003E4B50"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"https://medlatec.vn/he-thong-medlatec-group/Phong-kham-Chuyen-khoa-Xet-nghiem-MEDLATEC-Phu-Tho-6" </w:instrText>
      </w:r>
      <w:r w:rsidR="003E4B50"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</w:p>
    <w:p w14:paraId="69E64D91" w14:textId="3B993FA9" w:rsidR="003E4B50" w:rsidRPr="00A573A1" w:rsidRDefault="003E4B50" w:rsidP="002F2F0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Phú </w:t>
      </w:r>
      <w:r w:rsidR="002F2F06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A573A1">
        <w:rPr>
          <w:rFonts w:ascii="Times New Roman" w:eastAsia="Calibri" w:hAnsi="Times New Roman" w:cs="Times New Roman"/>
          <w:sz w:val="26"/>
          <w:szCs w:val="26"/>
        </w:rPr>
        <w:t>Số 48 Hàn Thuyên, Phường Tân Dân, TP Việt Trì, Tỉnh Phú Thọ</w:t>
      </w:r>
    </w:p>
    <w:p w14:paraId="7105D9C3" w14:textId="4679C773" w:rsidR="00982016" w:rsidRPr="00DD00A8" w:rsidRDefault="003E4B50" w:rsidP="00DD00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="00982016" w:rsidRPr="00DD00A8">
        <w:rPr>
          <w:rFonts w:ascii="Times New Roman" w:hAnsi="Times New Roman" w:cs="Times New Roman"/>
          <w:sz w:val="26"/>
          <w:szCs w:val="26"/>
        </w:rPr>
        <w:fldChar w:fldCharType="begin"/>
      </w:r>
      <w:r w:rsidR="00982016" w:rsidRPr="00DD00A8">
        <w:rPr>
          <w:rFonts w:ascii="Times New Roman" w:hAnsi="Times New Roman" w:cs="Times New Roman"/>
          <w:sz w:val="26"/>
          <w:szCs w:val="26"/>
        </w:rPr>
        <w:instrText xml:space="preserve"> HYPERLINK "https://medlatec.vn/he-thong-medlatec-group/Phong-kham-Chuyen-khoa-Xet-nghiem-MEDLATEC-Thua-Thien-Hue-7" </w:instrText>
      </w:r>
      <w:r w:rsidR="00982016" w:rsidRPr="00DD00A8">
        <w:rPr>
          <w:rFonts w:ascii="Times New Roman" w:hAnsi="Times New Roman" w:cs="Times New Roman"/>
          <w:sz w:val="26"/>
          <w:szCs w:val="26"/>
        </w:rPr>
        <w:fldChar w:fldCharType="separate"/>
      </w:r>
      <w:r w:rsidR="00982016" w:rsidRPr="00DD00A8">
        <w:rPr>
          <w:rFonts w:ascii="Times New Roman" w:hAnsi="Times New Roman" w:cs="Times New Roman"/>
          <w:sz w:val="26"/>
          <w:szCs w:val="26"/>
        </w:rPr>
        <w:t xml:space="preserve">Phòng khám Chuyên khoa Xét nghiệm MEDLATEC Thừa Thiên </w:t>
      </w:r>
      <w:r w:rsidR="009B00B8" w:rsidRPr="00DD00A8">
        <w:rPr>
          <w:rFonts w:ascii="Times New Roman" w:hAnsi="Times New Roman" w:cs="Times New Roman"/>
          <w:sz w:val="26"/>
          <w:szCs w:val="26"/>
        </w:rPr>
        <w:t xml:space="preserve">Huế: </w:t>
      </w:r>
      <w:r w:rsidR="00982016" w:rsidRPr="00DD00A8">
        <w:rPr>
          <w:rFonts w:ascii="Times New Roman" w:hAnsi="Times New Roman" w:cs="Times New Roman"/>
          <w:sz w:val="26"/>
          <w:szCs w:val="26"/>
        </w:rPr>
        <w:t>Số 33 Thạch Hãn, Phường Thuận Hòa, TP Huế, tỉnh Thừa Thiên - Huế.</w:t>
      </w:r>
    </w:p>
    <w:p w14:paraId="3B32C519" w14:textId="0A9D6DF9" w:rsidR="00982016" w:rsidRPr="00DD00A8" w:rsidRDefault="00982016" w:rsidP="00DD00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00A8">
        <w:rPr>
          <w:rFonts w:ascii="Times New Roman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hAnsi="Times New Roman" w:cs="Times New Roman"/>
          <w:sz w:val="26"/>
          <w:szCs w:val="26"/>
        </w:rPr>
        <w:instrText xml:space="preserve"> HYPERLINK "https://medlatec.vn/he-thong-medlatec-group/Phong-kham-Chuyen-khoa-Xet-nghiem-MEDLATEC-Hai-Phong-8" </w:instrText>
      </w:r>
      <w:r w:rsidRPr="00DD00A8">
        <w:rPr>
          <w:rFonts w:ascii="Times New Roman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hAnsi="Times New Roman" w:cs="Times New Roman"/>
          <w:sz w:val="26"/>
          <w:szCs w:val="26"/>
        </w:rPr>
        <w:t xml:space="preserve">Phòng khám Chuyên khoa Xét nghiệm MEDLATEC Hải </w:t>
      </w:r>
      <w:r w:rsidR="009B00B8" w:rsidRPr="00DD00A8">
        <w:rPr>
          <w:rFonts w:ascii="Times New Roman" w:hAnsi="Times New Roman" w:cs="Times New Roman"/>
          <w:sz w:val="26"/>
          <w:szCs w:val="26"/>
        </w:rPr>
        <w:t xml:space="preserve">Phòng: </w:t>
      </w:r>
      <w:r w:rsidRPr="00DD00A8">
        <w:rPr>
          <w:rFonts w:ascii="Times New Roman" w:hAnsi="Times New Roman" w:cs="Times New Roman"/>
          <w:sz w:val="26"/>
          <w:szCs w:val="26"/>
        </w:rPr>
        <w:t>Số 15 Việt Đức, Phường Lãm Hà, Quận Kiến An, TP Hải Phòng.</w:t>
      </w:r>
    </w:p>
    <w:p w14:paraId="79C1929D" w14:textId="2F10D9E3" w:rsidR="00982016" w:rsidRPr="00DD00A8" w:rsidRDefault="00982016" w:rsidP="00DD00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00A8">
        <w:rPr>
          <w:rFonts w:ascii="Times New Roman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hAnsi="Times New Roman" w:cs="Times New Roman"/>
          <w:sz w:val="26"/>
          <w:szCs w:val="26"/>
        </w:rPr>
        <w:instrText xml:space="preserve"> HYPERLINK "https://medlatec.vn/he-thong-medlatec-group/Phong-kham-Chuyen-khoa-Xet-nghiem-MEDLATEC-Hai-Duong-9" </w:instrText>
      </w:r>
      <w:r w:rsidRPr="00DD00A8">
        <w:rPr>
          <w:rFonts w:ascii="Times New Roman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hAnsi="Times New Roman" w:cs="Times New Roman"/>
          <w:sz w:val="26"/>
          <w:szCs w:val="26"/>
        </w:rPr>
        <w:t xml:space="preserve">Phòng khám Chuyên khoa Xét nghiệm MEDLATEC Hải </w:t>
      </w:r>
      <w:r w:rsidR="00C45B86" w:rsidRPr="00DD00A8">
        <w:rPr>
          <w:rFonts w:ascii="Times New Roman" w:hAnsi="Times New Roman" w:cs="Times New Roman"/>
          <w:sz w:val="26"/>
          <w:szCs w:val="26"/>
        </w:rPr>
        <w:t xml:space="preserve">Dương: </w:t>
      </w:r>
      <w:r w:rsidRPr="00DD00A8">
        <w:rPr>
          <w:rFonts w:ascii="Times New Roman" w:hAnsi="Times New Roman" w:cs="Times New Roman"/>
          <w:sz w:val="26"/>
          <w:szCs w:val="26"/>
        </w:rPr>
        <w:t>Số 132A Quang Trung, P. Quang Trung, TP Hải Dương.</w:t>
      </w:r>
    </w:p>
    <w:p w14:paraId="3933E9C2" w14:textId="4B240F22" w:rsidR="00211848" w:rsidRPr="00DD00A8" w:rsidRDefault="00982016" w:rsidP="00DD00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00A8">
        <w:rPr>
          <w:rFonts w:ascii="Times New Roman" w:hAnsi="Times New Roman" w:cs="Times New Roman"/>
          <w:sz w:val="26"/>
          <w:szCs w:val="26"/>
        </w:rPr>
        <w:fldChar w:fldCharType="end"/>
      </w:r>
      <w:r w:rsidR="00211848" w:rsidRPr="00DD00A8">
        <w:rPr>
          <w:rFonts w:ascii="Times New Roman" w:hAnsi="Times New Roman" w:cs="Times New Roman"/>
          <w:sz w:val="26"/>
          <w:szCs w:val="26"/>
        </w:rPr>
        <w:fldChar w:fldCharType="begin"/>
      </w:r>
      <w:r w:rsidR="00211848" w:rsidRPr="00DD00A8">
        <w:rPr>
          <w:rFonts w:ascii="Times New Roman" w:hAnsi="Times New Roman" w:cs="Times New Roman"/>
          <w:sz w:val="26"/>
          <w:szCs w:val="26"/>
        </w:rPr>
        <w:instrText xml:space="preserve"> HYPERLINK "https://medlatec.vn/he-thong-medlatec-group/Phong-kham-Chuyen-khoa-Xet-nghiem-MEDLATEC-Bac-Ninh-10" </w:instrText>
      </w:r>
      <w:r w:rsidR="00211848" w:rsidRPr="00DD00A8">
        <w:rPr>
          <w:rFonts w:ascii="Times New Roman" w:hAnsi="Times New Roman" w:cs="Times New Roman"/>
          <w:sz w:val="26"/>
          <w:szCs w:val="26"/>
        </w:rPr>
        <w:fldChar w:fldCharType="separate"/>
      </w:r>
      <w:r w:rsidR="00211848" w:rsidRPr="00DD00A8">
        <w:rPr>
          <w:rFonts w:ascii="Times New Roman" w:hAnsi="Times New Roman" w:cs="Times New Roman"/>
          <w:sz w:val="26"/>
          <w:szCs w:val="26"/>
        </w:rPr>
        <w:t xml:space="preserve">Phòng khám Chuyên khoa Xét nghiệm MEDLATEC Bắc </w:t>
      </w:r>
      <w:r w:rsidR="00C45B86" w:rsidRPr="00DD00A8">
        <w:rPr>
          <w:rFonts w:ascii="Times New Roman" w:hAnsi="Times New Roman" w:cs="Times New Roman"/>
          <w:sz w:val="26"/>
          <w:szCs w:val="26"/>
        </w:rPr>
        <w:t xml:space="preserve">Ninh: </w:t>
      </w:r>
      <w:r w:rsidR="00211848" w:rsidRPr="00DD00A8">
        <w:rPr>
          <w:rFonts w:ascii="Times New Roman" w:hAnsi="Times New Roman" w:cs="Times New Roman"/>
          <w:sz w:val="26"/>
          <w:szCs w:val="26"/>
        </w:rPr>
        <w:t>Khu Khả Lễ, đường Bình Than, Phường Võ Cường, TP Bắc Ninh.</w:t>
      </w:r>
    </w:p>
    <w:p w14:paraId="3D5EF2F0" w14:textId="13A1FB9C" w:rsidR="00211848" w:rsidRPr="00DD00A8" w:rsidRDefault="00211848" w:rsidP="00DD00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00A8">
        <w:rPr>
          <w:rFonts w:ascii="Times New Roman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hAnsi="Times New Roman" w:cs="Times New Roman"/>
          <w:sz w:val="26"/>
          <w:szCs w:val="26"/>
        </w:rPr>
        <w:instrText xml:space="preserve"> HYPERLINK "https://medlatec.vn/he-thong-medlatec-group/Phong-kham-Chuyen-khoa-Xet-nghiem-MEDLATEC-Bac-Giang-11" </w:instrText>
      </w:r>
      <w:r w:rsidRPr="00DD00A8">
        <w:rPr>
          <w:rFonts w:ascii="Times New Roman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hAnsi="Times New Roman" w:cs="Times New Roman"/>
          <w:sz w:val="26"/>
          <w:szCs w:val="26"/>
        </w:rPr>
        <w:t xml:space="preserve">Phòng khám Chuyên khoa Xét nghiệm MEDLATEC Bắc </w:t>
      </w:r>
      <w:r w:rsidR="00C45B86" w:rsidRPr="00DD00A8">
        <w:rPr>
          <w:rFonts w:ascii="Times New Roman" w:hAnsi="Times New Roman" w:cs="Times New Roman"/>
          <w:sz w:val="26"/>
          <w:szCs w:val="26"/>
        </w:rPr>
        <w:t xml:space="preserve">Giang: </w:t>
      </w:r>
      <w:r w:rsidRPr="00DD00A8">
        <w:rPr>
          <w:rFonts w:ascii="Times New Roman" w:hAnsi="Times New Roman" w:cs="Times New Roman"/>
          <w:sz w:val="26"/>
          <w:szCs w:val="26"/>
        </w:rPr>
        <w:t>Số 142B Đào Sư Tích, Phường Hoàng Văn Thụ, TP Bắc Giang</w:t>
      </w:r>
    </w:p>
    <w:p w14:paraId="7F70ABFB" w14:textId="14DE160D" w:rsidR="00211848" w:rsidRPr="00DD00A8" w:rsidRDefault="00211848" w:rsidP="00DD00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00A8">
        <w:rPr>
          <w:rFonts w:ascii="Times New Roman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hAnsi="Times New Roman" w:cs="Times New Roman"/>
          <w:sz w:val="26"/>
          <w:szCs w:val="26"/>
        </w:rPr>
        <w:instrText xml:space="preserve"> HYPERLINK "https://medlatec.vn/he-thong-medlatec-group/Phong-kham-Chuyen-khoa-Xet-nghiem-MEDLATEC-Thai-Binh-12" </w:instrText>
      </w:r>
      <w:r w:rsidRPr="00DD00A8">
        <w:rPr>
          <w:rFonts w:ascii="Times New Roman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hAnsi="Times New Roman" w:cs="Times New Roman"/>
          <w:sz w:val="26"/>
          <w:szCs w:val="26"/>
        </w:rPr>
        <w:t xml:space="preserve">Phòng khám Chuyên khoa Xét nghiệm MEDLATEC Thái </w:t>
      </w:r>
      <w:r w:rsidR="002832CD" w:rsidRPr="00DD00A8">
        <w:rPr>
          <w:rFonts w:ascii="Times New Roman" w:hAnsi="Times New Roman" w:cs="Times New Roman"/>
          <w:sz w:val="26"/>
          <w:szCs w:val="26"/>
        </w:rPr>
        <w:t xml:space="preserve">Bình: </w:t>
      </w:r>
      <w:r w:rsidRPr="00DD00A8">
        <w:rPr>
          <w:rFonts w:ascii="Times New Roman" w:hAnsi="Times New Roman" w:cs="Times New Roman"/>
          <w:sz w:val="26"/>
          <w:szCs w:val="26"/>
        </w:rPr>
        <w:t>Số 77, đường Chu Văn An, phường Quang Trung, TP Thái Bình, tỉnh Thái Bình.</w:t>
      </w:r>
    </w:p>
    <w:p w14:paraId="511B5357" w14:textId="472CCD4A" w:rsidR="00B43421" w:rsidRPr="00DD00A8" w:rsidRDefault="00211848" w:rsidP="00DD00A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00A8">
        <w:rPr>
          <w:rFonts w:ascii="Times New Roman" w:hAnsi="Times New Roman" w:cs="Times New Roman"/>
          <w:sz w:val="26"/>
          <w:szCs w:val="26"/>
        </w:rPr>
        <w:fldChar w:fldCharType="end"/>
      </w:r>
      <w:r w:rsidR="00B43421" w:rsidRPr="00DD00A8">
        <w:rPr>
          <w:rFonts w:ascii="Times New Roman" w:hAnsi="Times New Roman" w:cs="Times New Roman"/>
          <w:sz w:val="26"/>
          <w:szCs w:val="26"/>
        </w:rPr>
        <w:fldChar w:fldCharType="begin"/>
      </w:r>
      <w:r w:rsidR="00B43421" w:rsidRPr="00DD00A8">
        <w:rPr>
          <w:rFonts w:ascii="Times New Roman" w:hAnsi="Times New Roman" w:cs="Times New Roman"/>
          <w:sz w:val="26"/>
          <w:szCs w:val="26"/>
        </w:rPr>
        <w:instrText xml:space="preserve"> HYPERLINK "https://medlatec.vn/he-thong-medlatec-group/Phong-kham-Chuyen-khoa-Xet-nghiem-MEDLATEC-Hoa-Binh-17" </w:instrText>
      </w:r>
      <w:r w:rsidR="00B43421" w:rsidRPr="00DD00A8">
        <w:rPr>
          <w:rFonts w:ascii="Times New Roman" w:hAnsi="Times New Roman" w:cs="Times New Roman"/>
          <w:sz w:val="26"/>
          <w:szCs w:val="26"/>
        </w:rPr>
        <w:fldChar w:fldCharType="separate"/>
      </w:r>
      <w:r w:rsidR="00B43421" w:rsidRPr="00DD00A8">
        <w:rPr>
          <w:rFonts w:ascii="Times New Roman" w:hAnsi="Times New Roman" w:cs="Times New Roman"/>
          <w:sz w:val="26"/>
          <w:szCs w:val="26"/>
        </w:rPr>
        <w:t xml:space="preserve">Phòng khám Chuyên khoa Xét nghiệm MEDLATEC Hòa </w:t>
      </w:r>
      <w:r w:rsidR="002832CD" w:rsidRPr="00DD00A8">
        <w:rPr>
          <w:rFonts w:ascii="Times New Roman" w:hAnsi="Times New Roman" w:cs="Times New Roman"/>
          <w:sz w:val="26"/>
          <w:szCs w:val="26"/>
        </w:rPr>
        <w:t xml:space="preserve">Bình: </w:t>
      </w:r>
      <w:r w:rsidR="00B43421" w:rsidRPr="00DD00A8">
        <w:rPr>
          <w:rFonts w:ascii="Times New Roman" w:hAnsi="Times New Roman" w:cs="Times New Roman"/>
          <w:sz w:val="26"/>
          <w:szCs w:val="26"/>
        </w:rPr>
        <w:t>Tầng 1, Nhà H, Bệnh viện Đa khoa tỉnh Hòa Bình, Đồng Tiến, thành phố Hòa Bình</w:t>
      </w:r>
    </w:p>
    <w:p w14:paraId="229254E4" w14:textId="204CBD39" w:rsidR="00B43421" w:rsidRPr="00DD00A8" w:rsidRDefault="00B43421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color w:val="0070C0"/>
          <w:sz w:val="26"/>
          <w:szCs w:val="26"/>
        </w:rPr>
        <w:fldChar w:fldCharType="end"/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"https://medlatec.vn/he-thong-medlatec-group/Phong-kham-Chuyen-khoa-Xet-nghiem-MEDLATEC-Nghe-An-21" </w:instrText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Nghệ </w:t>
      </w:r>
      <w:r w:rsidR="00ED307A" w:rsidRPr="00DD00A8">
        <w:rPr>
          <w:rFonts w:ascii="Times New Roman" w:eastAsia="Calibri" w:hAnsi="Times New Roman" w:cs="Times New Roman"/>
          <w:sz w:val="26"/>
          <w:szCs w:val="26"/>
        </w:rPr>
        <w:t xml:space="preserve">An: </w:t>
      </w:r>
      <w:r w:rsidRPr="00DD00A8">
        <w:rPr>
          <w:rFonts w:ascii="Times New Roman" w:eastAsia="Calibri" w:hAnsi="Times New Roman" w:cs="Times New Roman"/>
          <w:sz w:val="26"/>
          <w:szCs w:val="26"/>
        </w:rPr>
        <w:t>Số 91A Hoàng Thị Loan, Khối 4, Phường Bến Thủy, TP Vinh, tỉnh Nghệ An</w:t>
      </w:r>
    </w:p>
    <w:p w14:paraId="4D6D46C6" w14:textId="22318B77" w:rsidR="00B43421" w:rsidRPr="00DD00A8" w:rsidRDefault="00B43421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"https://medlatec.vn/he-thong-medlatec-group/Phong-kham-Chuyen-khoa-Xet-nghiem-MEDLATEC-Quang-Ninh-22" </w:instrText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Quảng </w:t>
      </w:r>
      <w:r w:rsidR="00ED307A" w:rsidRPr="00DD00A8">
        <w:rPr>
          <w:rFonts w:ascii="Times New Roman" w:eastAsia="Calibri" w:hAnsi="Times New Roman" w:cs="Times New Roman"/>
          <w:sz w:val="26"/>
          <w:szCs w:val="26"/>
        </w:rPr>
        <w:t xml:space="preserve">Ninh: </w:t>
      </w:r>
      <w:r w:rsidRPr="00DD00A8">
        <w:rPr>
          <w:rFonts w:ascii="Times New Roman" w:eastAsia="Calibri" w:hAnsi="Times New Roman" w:cs="Times New Roman"/>
          <w:sz w:val="26"/>
          <w:szCs w:val="26"/>
        </w:rPr>
        <w:t>Lô C11 - KĐT mới Cao Xanh, Hà Khánh A, Cao Xanh, TP.Hạ Long, Quảng Ninh.</w:t>
      </w:r>
    </w:p>
    <w:p w14:paraId="14689616" w14:textId="79A5D277" w:rsidR="00233B97" w:rsidRPr="00DD00A8" w:rsidRDefault="00B43421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="00233B97"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="00233B97"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"https://medlatec.vn/he-thong-medlatec-group/Phong-kham-Chuyen-khoa-Xet-nghiem-MEDLATEC-Ninh-Binh-23" </w:instrText>
      </w:r>
      <w:r w:rsidR="00233B97"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="00233B97"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Ninh </w:t>
      </w:r>
      <w:r w:rsidR="00ED307A" w:rsidRPr="00DD00A8">
        <w:rPr>
          <w:rFonts w:ascii="Times New Roman" w:eastAsia="Calibri" w:hAnsi="Times New Roman" w:cs="Times New Roman"/>
          <w:sz w:val="26"/>
          <w:szCs w:val="26"/>
        </w:rPr>
        <w:t xml:space="preserve">Bình: </w:t>
      </w:r>
      <w:r w:rsidR="00233B97" w:rsidRPr="00DD00A8">
        <w:rPr>
          <w:rFonts w:ascii="Times New Roman" w:eastAsia="Calibri" w:hAnsi="Times New Roman" w:cs="Times New Roman"/>
          <w:sz w:val="26"/>
          <w:szCs w:val="26"/>
        </w:rPr>
        <w:t>Ngõ 310 Lê Thái Tổ, phố Lê Lợi, phường Nam Thành, thành phố Ninh Bình.</w:t>
      </w:r>
    </w:p>
    <w:p w14:paraId="20766685" w14:textId="4FB3D4DC" w:rsidR="00233B97" w:rsidRPr="00DD00A8" w:rsidRDefault="00233B97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"https://medlatec.vn/he-thong-medlatec-group/Phong-kham-Chuyen-khoa-Xet-nghiem-MEDLATEC-Da-Nang-24" </w:instrText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Đà </w:t>
      </w:r>
      <w:r w:rsidR="00ED307A" w:rsidRPr="00DD00A8">
        <w:rPr>
          <w:rFonts w:ascii="Times New Roman" w:eastAsia="Calibri" w:hAnsi="Times New Roman" w:cs="Times New Roman"/>
          <w:sz w:val="26"/>
          <w:szCs w:val="26"/>
        </w:rPr>
        <w:t>Nẵng:</w:t>
      </w:r>
      <w:r w:rsidRPr="00DD00A8">
        <w:rPr>
          <w:rFonts w:ascii="Times New Roman" w:eastAsia="Calibri" w:hAnsi="Times New Roman" w:cs="Times New Roman"/>
          <w:sz w:val="26"/>
          <w:szCs w:val="26"/>
        </w:rPr>
        <w:t>Số 21 Thái Văn Lung, P. Hòa Xuân, Q. Cẩm Lệ, TP. Đà Nẵng</w:t>
      </w:r>
    </w:p>
    <w:p w14:paraId="1FF0BCD0" w14:textId="2E05690C" w:rsidR="00233B97" w:rsidRPr="00DD00A8" w:rsidRDefault="00233B97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"https://medlatec.vn/he-thong-medlatec-group/Phong-kham-Chuyen-khoa-Xet-nghiem-MEDLATEC-Thai-Nguyen-42" </w:instrText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Thái </w:t>
      </w:r>
      <w:r w:rsidR="002F03CC" w:rsidRPr="00DD00A8">
        <w:rPr>
          <w:rFonts w:ascii="Times New Roman" w:eastAsia="Calibri" w:hAnsi="Times New Roman" w:cs="Times New Roman"/>
          <w:sz w:val="26"/>
          <w:szCs w:val="26"/>
        </w:rPr>
        <w:t xml:space="preserve">Nguyên: </w:t>
      </w:r>
      <w:r w:rsidRPr="00DD00A8">
        <w:rPr>
          <w:rFonts w:ascii="Times New Roman" w:eastAsia="Calibri" w:hAnsi="Times New Roman" w:cs="Times New Roman"/>
          <w:sz w:val="26"/>
          <w:szCs w:val="26"/>
        </w:rPr>
        <w:t>Số 12, tổ 6, phường Tân Thịnh, Tp.Thái Nguyên, tỉnh Thái Nguyên</w:t>
      </w:r>
    </w:p>
    <w:p w14:paraId="0EEC5C0D" w14:textId="3632154B" w:rsidR="00233B97" w:rsidRPr="00DD00A8" w:rsidRDefault="00233B97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"https://medlatec.vn/he-thong-medlatec-group/Phong-kham-Chuyen-khoa-Xet-nghiem-MEDLATEC-Quang-Binh-43" </w:instrText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Quảng </w:t>
      </w:r>
      <w:r w:rsidR="002F03CC" w:rsidRPr="00DD00A8">
        <w:rPr>
          <w:rFonts w:ascii="Times New Roman" w:eastAsia="Calibri" w:hAnsi="Times New Roman" w:cs="Times New Roman"/>
          <w:sz w:val="26"/>
          <w:szCs w:val="26"/>
        </w:rPr>
        <w:t xml:space="preserve">Bình: </w:t>
      </w:r>
      <w:r w:rsidRPr="00DD00A8">
        <w:rPr>
          <w:rFonts w:ascii="Times New Roman" w:eastAsia="Calibri" w:hAnsi="Times New Roman" w:cs="Times New Roman"/>
          <w:sz w:val="26"/>
          <w:szCs w:val="26"/>
        </w:rPr>
        <w:t>Số 28 Hà Văn Quan, phường Nam Lý, thành phố Đồng Hới, tỉnh Quảng Bình</w:t>
      </w:r>
    </w:p>
    <w:p w14:paraId="65C6F5C8" w14:textId="49FD1D12" w:rsidR="00EF68A3" w:rsidRPr="00DD00A8" w:rsidRDefault="00233B97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="00EF68A3"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="00EF68A3"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"https://medlatec.vn/he-thong-medlatec-group/Phong-kham-Chuyen-khoa-Xet-nghiem-MEDLATEC-Can-Tho-44" </w:instrText>
      </w:r>
      <w:r w:rsidR="00EF68A3"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="00EF68A3"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Cần </w:t>
      </w:r>
      <w:r w:rsidR="002F03CC" w:rsidRPr="00DD00A8">
        <w:rPr>
          <w:rFonts w:ascii="Times New Roman" w:eastAsia="Calibri" w:hAnsi="Times New Roman" w:cs="Times New Roman"/>
          <w:sz w:val="26"/>
          <w:szCs w:val="26"/>
        </w:rPr>
        <w:t xml:space="preserve">Thơ: </w:t>
      </w:r>
      <w:r w:rsidR="00EF68A3" w:rsidRPr="00DD00A8">
        <w:rPr>
          <w:rFonts w:ascii="Times New Roman" w:eastAsia="Calibri" w:hAnsi="Times New Roman" w:cs="Times New Roman"/>
          <w:sz w:val="26"/>
          <w:szCs w:val="26"/>
        </w:rPr>
        <w:t>Số 349AA Đường Nguyễn Văn Cừ Nối Dài , Phường An Bình , Quận Ninh Kiều TP Cần Thơ</w:t>
      </w:r>
    </w:p>
    <w:p w14:paraId="0596DF1D" w14:textId="64A55F02" w:rsidR="00EF68A3" w:rsidRPr="00DD00A8" w:rsidRDefault="00EF68A3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"https://medlatec.vn/he-thong-medlatec-group/Phong-kham-Chuyen-khoa-Xet-nghiem-MEDLATEC-Ha-Nam-45" </w:instrText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Hà </w:t>
      </w:r>
      <w:r w:rsidR="00ED307A" w:rsidRPr="00DD00A8">
        <w:rPr>
          <w:rFonts w:ascii="Times New Roman" w:eastAsia="Calibri" w:hAnsi="Times New Roman" w:cs="Times New Roman"/>
          <w:sz w:val="26"/>
          <w:szCs w:val="26"/>
        </w:rPr>
        <w:t xml:space="preserve">Nam: </w:t>
      </w:r>
      <w:r w:rsidRPr="00DD00A8">
        <w:rPr>
          <w:rFonts w:ascii="Times New Roman" w:eastAsia="Calibri" w:hAnsi="Times New Roman" w:cs="Times New Roman"/>
          <w:sz w:val="26"/>
          <w:szCs w:val="26"/>
        </w:rPr>
        <w:t>Số 505 Lý Thường Kiệt, phường Lê Hồng Phong, thành phố Phủ Lý, tỉnh Hà Nam</w:t>
      </w:r>
    </w:p>
    <w:p w14:paraId="381A432B" w14:textId="2C93EE00" w:rsidR="00EF68A3" w:rsidRPr="00DD00A8" w:rsidRDefault="00EF68A3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"https://medlatec.vn/he-thong-medlatec-group/Phong-kham-Chuyen-khoa-Xet-nghiem-MEDLATEC-Nam-Dinh-46" </w:instrText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Nam </w:t>
      </w:r>
      <w:r w:rsidR="00ED307A" w:rsidRPr="00DD00A8">
        <w:rPr>
          <w:rFonts w:ascii="Times New Roman" w:eastAsia="Calibri" w:hAnsi="Times New Roman" w:cs="Times New Roman"/>
          <w:sz w:val="26"/>
          <w:szCs w:val="26"/>
        </w:rPr>
        <w:t xml:space="preserve">Định: </w:t>
      </w:r>
      <w:r w:rsidRPr="00DD00A8">
        <w:rPr>
          <w:rFonts w:ascii="Times New Roman" w:eastAsia="Calibri" w:hAnsi="Times New Roman" w:cs="Times New Roman"/>
          <w:sz w:val="26"/>
          <w:szCs w:val="26"/>
        </w:rPr>
        <w:t>Số 129 Võ Nguyên Giáp, Phường Thống Nhất, Thành phố Nam Định</w:t>
      </w:r>
    </w:p>
    <w:p w14:paraId="1A156282" w14:textId="12F76DD5" w:rsidR="00EF68A3" w:rsidRPr="00DD00A8" w:rsidRDefault="00EF68A3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"https://medlatec.vn/he-thong-medlatec-group/Phong-kham-Chuyen-khoa-Xet-nghiem-MEDLATEC-Hung-Yen-47" </w:instrText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Hưng </w:t>
      </w:r>
      <w:r w:rsidR="00ED307A" w:rsidRPr="00DD00A8">
        <w:rPr>
          <w:rFonts w:ascii="Times New Roman" w:eastAsia="Calibri" w:hAnsi="Times New Roman" w:cs="Times New Roman"/>
          <w:sz w:val="26"/>
          <w:szCs w:val="26"/>
        </w:rPr>
        <w:t xml:space="preserve">Yên: </w:t>
      </w:r>
      <w:r w:rsidRPr="00DD00A8">
        <w:rPr>
          <w:rFonts w:ascii="Times New Roman" w:eastAsia="Calibri" w:hAnsi="Times New Roman" w:cs="Times New Roman"/>
          <w:sz w:val="26"/>
          <w:szCs w:val="26"/>
        </w:rPr>
        <w:t>Đường Mai Hắc Đế, Phường Lam Sơn, Thành phố Hưng Yên</w:t>
      </w:r>
    </w:p>
    <w:p w14:paraId="2C868689" w14:textId="6167011F" w:rsidR="00177745" w:rsidRPr="00DD00A8" w:rsidRDefault="00EF68A3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="00177745"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="00177745"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"https://medlatec.vn/he-thong-medlatec-group/Phong-kham-Chuyen-khoa-Xet-nghiem-MEDLATEC-Dak-Lak-Opening-soon-48" </w:instrText>
      </w:r>
      <w:r w:rsidR="00177745"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="00177745"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Đắk </w:t>
      </w:r>
      <w:r w:rsidR="00ED307A" w:rsidRPr="00DD00A8">
        <w:rPr>
          <w:rFonts w:ascii="Times New Roman" w:eastAsia="Calibri" w:hAnsi="Times New Roman" w:cs="Times New Roman"/>
          <w:sz w:val="26"/>
          <w:szCs w:val="26"/>
        </w:rPr>
        <w:t xml:space="preserve">Lắk: </w:t>
      </w:r>
      <w:r w:rsidR="00177745" w:rsidRPr="00DD00A8">
        <w:rPr>
          <w:rFonts w:ascii="Times New Roman" w:eastAsia="Calibri" w:hAnsi="Times New Roman" w:cs="Times New Roman"/>
          <w:sz w:val="26"/>
          <w:szCs w:val="26"/>
        </w:rPr>
        <w:t>Số 27 Lạc Long Quân, Phường Ea Tam, Thành phố Buôn Ma Thuột, tỉnh Đắk Lắk</w:t>
      </w:r>
    </w:p>
    <w:p w14:paraId="3785F094" w14:textId="53E6F19A" w:rsidR="00177745" w:rsidRPr="00DD00A8" w:rsidRDefault="00177745" w:rsidP="00DD00A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"https://medlatec.vn/he-thong-medlatec-group/Phong-kham-Chuyen-khoa-Xet-nghiem-MEDLATEC-Binh-Duong-54" </w:instrText>
      </w: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Bình </w:t>
      </w:r>
      <w:r w:rsidR="00ED307A" w:rsidRPr="00DD00A8">
        <w:rPr>
          <w:rFonts w:ascii="Times New Roman" w:eastAsia="Calibri" w:hAnsi="Times New Roman" w:cs="Times New Roman"/>
          <w:sz w:val="26"/>
          <w:szCs w:val="26"/>
        </w:rPr>
        <w:t xml:space="preserve">Dương: </w:t>
      </w:r>
      <w:r w:rsidRPr="00DD00A8">
        <w:rPr>
          <w:rFonts w:ascii="Times New Roman" w:eastAsia="Calibri" w:hAnsi="Times New Roman" w:cs="Times New Roman"/>
          <w:sz w:val="26"/>
          <w:szCs w:val="26"/>
        </w:rPr>
        <w:t>Ô 67-69 Lô DC 29B, Đường D1, khu định cư Việt Sinh, phường Phú An, thành phố Thuận An, tỉnh Bình Dương</w:t>
      </w:r>
    </w:p>
    <w:p w14:paraId="52BF41E1" w14:textId="2500A999" w:rsidR="00177745" w:rsidRPr="00DD00A8" w:rsidRDefault="00177745" w:rsidP="00DD0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DD00A8">
        <w:rPr>
          <w:rFonts w:ascii="Times New Roman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hAnsi="Times New Roman" w:cs="Times New Roman"/>
          <w:sz w:val="26"/>
          <w:szCs w:val="26"/>
        </w:rPr>
        <w:instrText xml:space="preserve"> HYPERLINK "https://medlatec.vn/he-thong-medlatec-group/Phong-kham-Chuyen-khoa-Xet-nghiem-MEDLATEC-Long-An-61" </w:instrText>
      </w:r>
      <w:r w:rsidRPr="00DD00A8">
        <w:rPr>
          <w:rFonts w:ascii="Times New Roman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Long </w:t>
      </w:r>
      <w:r w:rsidR="00540579" w:rsidRPr="00DD00A8">
        <w:rPr>
          <w:rFonts w:ascii="Times New Roman" w:eastAsia="Calibri" w:hAnsi="Times New Roman" w:cs="Times New Roman"/>
          <w:sz w:val="26"/>
          <w:szCs w:val="26"/>
        </w:rPr>
        <w:t xml:space="preserve">An: </w:t>
      </w:r>
      <w:r w:rsidRPr="00DD00A8">
        <w:rPr>
          <w:rFonts w:ascii="Times New Roman" w:eastAsia="Calibri" w:hAnsi="Times New Roman" w:cs="Times New Roman"/>
          <w:sz w:val="26"/>
          <w:szCs w:val="26"/>
        </w:rPr>
        <w:t>Số 40 Trương Định, phường 2, thành phố Tân An, tỉnh Long An</w:t>
      </w:r>
    </w:p>
    <w:p w14:paraId="3ADD1DC2" w14:textId="78E5C307" w:rsidR="00BC152A" w:rsidRPr="00DD00A8" w:rsidRDefault="00177745" w:rsidP="00DD00A8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  <w:r w:rsidR="00BC152A" w:rsidRPr="00DD00A8">
        <w:rPr>
          <w:rFonts w:ascii="Times New Roman" w:eastAsia="Calibri" w:hAnsi="Times New Roman" w:cs="Times New Roman"/>
          <w:sz w:val="26"/>
          <w:szCs w:val="26"/>
        </w:rPr>
        <w:fldChar w:fldCharType="begin"/>
      </w:r>
      <w:r w:rsidR="00BC152A" w:rsidRPr="00DD00A8">
        <w:rPr>
          <w:rFonts w:ascii="Times New Roman" w:eastAsia="Calibri" w:hAnsi="Times New Roman" w:cs="Times New Roman"/>
          <w:sz w:val="26"/>
          <w:szCs w:val="26"/>
        </w:rPr>
        <w:instrText xml:space="preserve"> HYPERLINK "https://medlatec.vn/he-thong-medlatec-group/Phong-kham-Chuyen-khoa-Xet-nghiem-MEDLATEC-Khanh-Hoa-62" </w:instrText>
      </w:r>
      <w:r w:rsidR="00BC152A" w:rsidRPr="00DD00A8">
        <w:rPr>
          <w:rFonts w:ascii="Times New Roman" w:eastAsia="Calibri" w:hAnsi="Times New Roman" w:cs="Times New Roman"/>
          <w:sz w:val="26"/>
          <w:szCs w:val="26"/>
        </w:rPr>
        <w:fldChar w:fldCharType="separate"/>
      </w:r>
      <w:r w:rsidR="00BC152A" w:rsidRPr="00DD00A8">
        <w:rPr>
          <w:rFonts w:ascii="Times New Roman" w:eastAsia="Calibri" w:hAnsi="Times New Roman" w:cs="Times New Roman"/>
          <w:sz w:val="26"/>
          <w:szCs w:val="26"/>
        </w:rPr>
        <w:t xml:space="preserve">Phòng khám Chuyên khoa Xét nghiệm MEDLATEC Khánh </w:t>
      </w:r>
      <w:r w:rsidR="00540579" w:rsidRPr="00DD00A8">
        <w:rPr>
          <w:rFonts w:ascii="Times New Roman" w:eastAsia="Calibri" w:hAnsi="Times New Roman" w:cs="Times New Roman"/>
          <w:sz w:val="26"/>
          <w:szCs w:val="26"/>
        </w:rPr>
        <w:t xml:space="preserve">Hòa: </w:t>
      </w:r>
      <w:r w:rsidR="00BC152A" w:rsidRPr="00DD00A8">
        <w:rPr>
          <w:rFonts w:ascii="Times New Roman" w:eastAsia="Calibri" w:hAnsi="Times New Roman" w:cs="Times New Roman"/>
          <w:sz w:val="26"/>
          <w:szCs w:val="26"/>
        </w:rPr>
        <w:t>Số 25 đường Nguyễn Đức Cảnh, phường Phước Long, thành phố Nha Trang, tỉnh Khánh Hoà</w:t>
      </w:r>
    </w:p>
    <w:p w14:paraId="6010944B" w14:textId="5AE1AC62" w:rsidR="00BC152A" w:rsidRPr="00DD00A8" w:rsidRDefault="00BC152A" w:rsidP="00DD0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DD00A8">
        <w:rPr>
          <w:rFonts w:ascii="Times New Roman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hAnsi="Times New Roman" w:cs="Times New Roman"/>
          <w:sz w:val="26"/>
          <w:szCs w:val="26"/>
        </w:rPr>
        <w:instrText xml:space="preserve"> HYPERLINK "https://medlatec.vn/he-thong-medlatec-group/Phong-kham-Chuyen-khoa-Xet-nghiem-MEDLATEC-Dong-Nai-83" </w:instrText>
      </w:r>
      <w:r w:rsidRPr="00DD00A8">
        <w:rPr>
          <w:rFonts w:ascii="Times New Roman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hAnsi="Times New Roman" w:cs="Times New Roman"/>
          <w:sz w:val="26"/>
          <w:szCs w:val="26"/>
        </w:rPr>
        <w:t xml:space="preserve">Phòng khám Chuyên khoa Xét nghiệm MEDLATEC Đồng </w:t>
      </w:r>
      <w:r w:rsidR="00540579" w:rsidRPr="00DD00A8">
        <w:rPr>
          <w:rFonts w:ascii="Times New Roman" w:hAnsi="Times New Roman" w:cs="Times New Roman"/>
          <w:sz w:val="26"/>
          <w:szCs w:val="26"/>
        </w:rPr>
        <w:t xml:space="preserve">Nai: </w:t>
      </w:r>
      <w:r w:rsidRPr="00DD00A8">
        <w:rPr>
          <w:rFonts w:ascii="Times New Roman" w:hAnsi="Times New Roman" w:cs="Times New Roman"/>
          <w:sz w:val="26"/>
          <w:szCs w:val="26"/>
        </w:rPr>
        <w:t>Số 253 đường Phạm Văn Thuận, phường Tân Mai, thành phố Biên Hoà, tỉnh Đồng Nai</w:t>
      </w:r>
    </w:p>
    <w:p w14:paraId="4698FF42" w14:textId="4A5556A3" w:rsidR="00BC152A" w:rsidRPr="00DD00A8" w:rsidRDefault="00BC152A" w:rsidP="00DD0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DD00A8">
        <w:rPr>
          <w:rFonts w:ascii="Times New Roman" w:hAnsi="Times New Roman" w:cs="Times New Roman"/>
          <w:sz w:val="26"/>
          <w:szCs w:val="26"/>
        </w:rPr>
        <w:fldChar w:fldCharType="end"/>
      </w:r>
      <w:r w:rsidRPr="00DD00A8">
        <w:rPr>
          <w:rFonts w:ascii="Times New Roman" w:hAnsi="Times New Roman" w:cs="Times New Roman"/>
          <w:sz w:val="26"/>
          <w:szCs w:val="26"/>
        </w:rPr>
        <w:fldChar w:fldCharType="begin"/>
      </w:r>
      <w:r w:rsidRPr="00DD00A8">
        <w:rPr>
          <w:rFonts w:ascii="Times New Roman" w:hAnsi="Times New Roman" w:cs="Times New Roman"/>
          <w:sz w:val="26"/>
          <w:szCs w:val="26"/>
        </w:rPr>
        <w:instrText xml:space="preserve"> HYPERLINK "https://medlatec.vn/he-thong-medlatec-group/Phong-kham-Chuyen-khoa-Xet-nghiem-MEDLATEC-Binh-Phuoc-84" </w:instrText>
      </w:r>
      <w:r w:rsidRPr="00DD00A8">
        <w:rPr>
          <w:rFonts w:ascii="Times New Roman" w:hAnsi="Times New Roman" w:cs="Times New Roman"/>
          <w:sz w:val="26"/>
          <w:szCs w:val="26"/>
        </w:rPr>
        <w:fldChar w:fldCharType="separate"/>
      </w:r>
      <w:r w:rsidRPr="00DD00A8">
        <w:rPr>
          <w:rFonts w:ascii="Times New Roman" w:hAnsi="Times New Roman" w:cs="Times New Roman"/>
          <w:sz w:val="26"/>
          <w:szCs w:val="26"/>
        </w:rPr>
        <w:t xml:space="preserve">Phòng khám Chuyên khoa Xét nghiệm MEDLATEC Bình </w:t>
      </w:r>
      <w:r w:rsidR="0051693E" w:rsidRPr="00DD00A8">
        <w:rPr>
          <w:rFonts w:ascii="Times New Roman" w:hAnsi="Times New Roman" w:cs="Times New Roman"/>
          <w:sz w:val="26"/>
          <w:szCs w:val="26"/>
        </w:rPr>
        <w:t xml:space="preserve">Phước: </w:t>
      </w:r>
      <w:r w:rsidRPr="00DD00A8">
        <w:rPr>
          <w:rFonts w:ascii="Times New Roman" w:hAnsi="Times New Roman" w:cs="Times New Roman"/>
          <w:sz w:val="26"/>
          <w:szCs w:val="26"/>
        </w:rPr>
        <w:t>Số 999, đường Phú Riềng Đỏ, phường Tân Bình, thành phố Đồng Xoài, tỉnh Bình Phước</w:t>
      </w:r>
    </w:p>
    <w:p w14:paraId="6C8F44D0" w14:textId="76857186" w:rsidR="00063F02" w:rsidRPr="00DD00A8" w:rsidRDefault="00BC152A" w:rsidP="00DD00A8">
      <w:pPr>
        <w:pStyle w:val="ListParagraph"/>
        <w:ind w:left="1440"/>
        <w:rPr>
          <w:rFonts w:ascii="Times New Roman" w:eastAsia="Calibri" w:hAnsi="Times New Roman" w:cs="Times New Roman"/>
          <w:sz w:val="26"/>
          <w:szCs w:val="26"/>
        </w:rPr>
      </w:pPr>
      <w:r w:rsidRPr="00DD00A8">
        <w:rPr>
          <w:rFonts w:ascii="Times New Roman" w:eastAsia="Calibri" w:hAnsi="Times New Roman" w:cs="Times New Roman"/>
          <w:sz w:val="26"/>
          <w:szCs w:val="26"/>
        </w:rPr>
        <w:fldChar w:fldCharType="end"/>
      </w:r>
    </w:p>
    <w:p w14:paraId="1D3D3D58" w14:textId="77777777" w:rsidR="007C29C3" w:rsidRPr="00DD00A8" w:rsidRDefault="007C29C3" w:rsidP="007C29C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7C29C3" w:rsidRPr="00DD0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FD8"/>
    <w:multiLevelType w:val="hybridMultilevel"/>
    <w:tmpl w:val="0756DAB8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D10E0"/>
    <w:multiLevelType w:val="multilevel"/>
    <w:tmpl w:val="4806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3D0D"/>
    <w:multiLevelType w:val="hybridMultilevel"/>
    <w:tmpl w:val="CCF2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04E91"/>
    <w:multiLevelType w:val="hybridMultilevel"/>
    <w:tmpl w:val="65AE19E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E510E"/>
    <w:multiLevelType w:val="hybridMultilevel"/>
    <w:tmpl w:val="0590B4E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D07E2"/>
    <w:multiLevelType w:val="hybridMultilevel"/>
    <w:tmpl w:val="45F8BF56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A626D"/>
    <w:multiLevelType w:val="hybridMultilevel"/>
    <w:tmpl w:val="22C8AB3A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437425"/>
    <w:multiLevelType w:val="hybridMultilevel"/>
    <w:tmpl w:val="5E22BF20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66B30"/>
    <w:multiLevelType w:val="hybridMultilevel"/>
    <w:tmpl w:val="823CD474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9A528A"/>
    <w:multiLevelType w:val="hybridMultilevel"/>
    <w:tmpl w:val="E5BACC7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1609A"/>
    <w:multiLevelType w:val="hybridMultilevel"/>
    <w:tmpl w:val="A028BD86"/>
    <w:lvl w:ilvl="0" w:tplc="3D7E81F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D3A28"/>
    <w:multiLevelType w:val="hybridMultilevel"/>
    <w:tmpl w:val="4B789604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3F2673"/>
    <w:multiLevelType w:val="hybridMultilevel"/>
    <w:tmpl w:val="65AE19E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B0345"/>
    <w:multiLevelType w:val="hybridMultilevel"/>
    <w:tmpl w:val="5E8A2BB6"/>
    <w:lvl w:ilvl="0" w:tplc="042A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4" w15:restartNumberingAfterBreak="0">
    <w:nsid w:val="795C0308"/>
    <w:multiLevelType w:val="hybridMultilevel"/>
    <w:tmpl w:val="D21860E6"/>
    <w:lvl w:ilvl="0" w:tplc="042A000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15" w15:restartNumberingAfterBreak="0">
    <w:nsid w:val="7BD852E2"/>
    <w:multiLevelType w:val="hybridMultilevel"/>
    <w:tmpl w:val="9DD0D436"/>
    <w:lvl w:ilvl="0" w:tplc="9B4427E4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4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15"/>
  </w:num>
  <w:num w:numId="10">
    <w:abstractNumId w:val="1"/>
  </w:num>
  <w:num w:numId="11">
    <w:abstractNumId w:val="11"/>
  </w:num>
  <w:num w:numId="12">
    <w:abstractNumId w:val="8"/>
  </w:num>
  <w:num w:numId="13">
    <w:abstractNumId w:val="6"/>
  </w:num>
  <w:num w:numId="14">
    <w:abstractNumId w:val="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0F"/>
    <w:rsid w:val="00011CF6"/>
    <w:rsid w:val="0002612A"/>
    <w:rsid w:val="00035DE6"/>
    <w:rsid w:val="00043005"/>
    <w:rsid w:val="00054526"/>
    <w:rsid w:val="00063F02"/>
    <w:rsid w:val="000650A5"/>
    <w:rsid w:val="00072045"/>
    <w:rsid w:val="000727BA"/>
    <w:rsid w:val="00075012"/>
    <w:rsid w:val="00087216"/>
    <w:rsid w:val="000C1488"/>
    <w:rsid w:val="000F10BC"/>
    <w:rsid w:val="000F3DA8"/>
    <w:rsid w:val="000F7594"/>
    <w:rsid w:val="0013543F"/>
    <w:rsid w:val="00142653"/>
    <w:rsid w:val="00151048"/>
    <w:rsid w:val="00163ABD"/>
    <w:rsid w:val="00177745"/>
    <w:rsid w:val="0019133B"/>
    <w:rsid w:val="00197AC9"/>
    <w:rsid w:val="001A402C"/>
    <w:rsid w:val="001B2E54"/>
    <w:rsid w:val="001C5CE8"/>
    <w:rsid w:val="001C68FC"/>
    <w:rsid w:val="001D0075"/>
    <w:rsid w:val="001E40D2"/>
    <w:rsid w:val="001E7AB8"/>
    <w:rsid w:val="00203289"/>
    <w:rsid w:val="002033BB"/>
    <w:rsid w:val="00211433"/>
    <w:rsid w:val="00211848"/>
    <w:rsid w:val="00221DD1"/>
    <w:rsid w:val="00233B97"/>
    <w:rsid w:val="00236BE7"/>
    <w:rsid w:val="002479D2"/>
    <w:rsid w:val="002832CD"/>
    <w:rsid w:val="002851BB"/>
    <w:rsid w:val="002C115D"/>
    <w:rsid w:val="002D68CF"/>
    <w:rsid w:val="002E4DC8"/>
    <w:rsid w:val="002F03CC"/>
    <w:rsid w:val="002F2F06"/>
    <w:rsid w:val="00300876"/>
    <w:rsid w:val="00302D6E"/>
    <w:rsid w:val="00304D00"/>
    <w:rsid w:val="0032568C"/>
    <w:rsid w:val="0032757F"/>
    <w:rsid w:val="00331DC9"/>
    <w:rsid w:val="00340EFD"/>
    <w:rsid w:val="00345D33"/>
    <w:rsid w:val="00367C7C"/>
    <w:rsid w:val="00367FE8"/>
    <w:rsid w:val="00384F5E"/>
    <w:rsid w:val="003917AF"/>
    <w:rsid w:val="00393133"/>
    <w:rsid w:val="003934A5"/>
    <w:rsid w:val="0039648D"/>
    <w:rsid w:val="0039691A"/>
    <w:rsid w:val="003A717F"/>
    <w:rsid w:val="003B778C"/>
    <w:rsid w:val="003C3D95"/>
    <w:rsid w:val="003D387B"/>
    <w:rsid w:val="003E07A5"/>
    <w:rsid w:val="003E3C1D"/>
    <w:rsid w:val="003E4B50"/>
    <w:rsid w:val="00405A64"/>
    <w:rsid w:val="00437958"/>
    <w:rsid w:val="0044469A"/>
    <w:rsid w:val="00451D55"/>
    <w:rsid w:val="004556B4"/>
    <w:rsid w:val="004630A5"/>
    <w:rsid w:val="004658B8"/>
    <w:rsid w:val="00483947"/>
    <w:rsid w:val="00490A7A"/>
    <w:rsid w:val="004B76A2"/>
    <w:rsid w:val="004C3C53"/>
    <w:rsid w:val="004C521D"/>
    <w:rsid w:val="004E43BC"/>
    <w:rsid w:val="004F79C1"/>
    <w:rsid w:val="0051693E"/>
    <w:rsid w:val="005354BD"/>
    <w:rsid w:val="00537BFD"/>
    <w:rsid w:val="00540579"/>
    <w:rsid w:val="005427B3"/>
    <w:rsid w:val="00592722"/>
    <w:rsid w:val="005927D0"/>
    <w:rsid w:val="005928E4"/>
    <w:rsid w:val="005B1164"/>
    <w:rsid w:val="005B5899"/>
    <w:rsid w:val="005B6BFE"/>
    <w:rsid w:val="00606076"/>
    <w:rsid w:val="006117F0"/>
    <w:rsid w:val="006206F3"/>
    <w:rsid w:val="006221C6"/>
    <w:rsid w:val="00652331"/>
    <w:rsid w:val="0065454E"/>
    <w:rsid w:val="00671729"/>
    <w:rsid w:val="006720E8"/>
    <w:rsid w:val="00686A4A"/>
    <w:rsid w:val="0069586E"/>
    <w:rsid w:val="006F0AD9"/>
    <w:rsid w:val="00714C79"/>
    <w:rsid w:val="00725567"/>
    <w:rsid w:val="00732745"/>
    <w:rsid w:val="00770AD9"/>
    <w:rsid w:val="0078727E"/>
    <w:rsid w:val="007A3C52"/>
    <w:rsid w:val="007A4934"/>
    <w:rsid w:val="007A5624"/>
    <w:rsid w:val="007B1776"/>
    <w:rsid w:val="007B48A1"/>
    <w:rsid w:val="007B6C71"/>
    <w:rsid w:val="007C29C3"/>
    <w:rsid w:val="007C527C"/>
    <w:rsid w:val="00801DD5"/>
    <w:rsid w:val="00845430"/>
    <w:rsid w:val="0084799B"/>
    <w:rsid w:val="00854CE4"/>
    <w:rsid w:val="00874371"/>
    <w:rsid w:val="00877675"/>
    <w:rsid w:val="00886973"/>
    <w:rsid w:val="00893048"/>
    <w:rsid w:val="0089649B"/>
    <w:rsid w:val="008A1DA0"/>
    <w:rsid w:val="008A2316"/>
    <w:rsid w:val="008D75C2"/>
    <w:rsid w:val="00902FF6"/>
    <w:rsid w:val="0090624B"/>
    <w:rsid w:val="00927608"/>
    <w:rsid w:val="00954AE5"/>
    <w:rsid w:val="0096575A"/>
    <w:rsid w:val="009674B3"/>
    <w:rsid w:val="00982016"/>
    <w:rsid w:val="00991AF8"/>
    <w:rsid w:val="009924A2"/>
    <w:rsid w:val="00993FEA"/>
    <w:rsid w:val="009A4AE3"/>
    <w:rsid w:val="009B00B8"/>
    <w:rsid w:val="009B087C"/>
    <w:rsid w:val="009B108F"/>
    <w:rsid w:val="009E56B5"/>
    <w:rsid w:val="009E65F7"/>
    <w:rsid w:val="009F50C3"/>
    <w:rsid w:val="009F52B4"/>
    <w:rsid w:val="00A06FE0"/>
    <w:rsid w:val="00A34D67"/>
    <w:rsid w:val="00A425DE"/>
    <w:rsid w:val="00A471AF"/>
    <w:rsid w:val="00A4772F"/>
    <w:rsid w:val="00A47C82"/>
    <w:rsid w:val="00A50635"/>
    <w:rsid w:val="00A546A3"/>
    <w:rsid w:val="00A573A1"/>
    <w:rsid w:val="00A74010"/>
    <w:rsid w:val="00A76E58"/>
    <w:rsid w:val="00A80DFD"/>
    <w:rsid w:val="00A82DF1"/>
    <w:rsid w:val="00A909C9"/>
    <w:rsid w:val="00A927AD"/>
    <w:rsid w:val="00AC3A6A"/>
    <w:rsid w:val="00B43421"/>
    <w:rsid w:val="00B53362"/>
    <w:rsid w:val="00B7149A"/>
    <w:rsid w:val="00B771B0"/>
    <w:rsid w:val="00B826D1"/>
    <w:rsid w:val="00B8777A"/>
    <w:rsid w:val="00BA09E8"/>
    <w:rsid w:val="00BA3DCF"/>
    <w:rsid w:val="00BA51C0"/>
    <w:rsid w:val="00BA6F27"/>
    <w:rsid w:val="00BC152A"/>
    <w:rsid w:val="00BD0AEA"/>
    <w:rsid w:val="00BD0C6E"/>
    <w:rsid w:val="00BD1943"/>
    <w:rsid w:val="00BD30B0"/>
    <w:rsid w:val="00BE04BF"/>
    <w:rsid w:val="00BE16E7"/>
    <w:rsid w:val="00BE1AA0"/>
    <w:rsid w:val="00BF2BA7"/>
    <w:rsid w:val="00BF3B5F"/>
    <w:rsid w:val="00C0702C"/>
    <w:rsid w:val="00C0795C"/>
    <w:rsid w:val="00C21F4A"/>
    <w:rsid w:val="00C407D8"/>
    <w:rsid w:val="00C414A5"/>
    <w:rsid w:val="00C45B86"/>
    <w:rsid w:val="00C51694"/>
    <w:rsid w:val="00C57424"/>
    <w:rsid w:val="00C61D5C"/>
    <w:rsid w:val="00C955E8"/>
    <w:rsid w:val="00C97DC4"/>
    <w:rsid w:val="00CA2A21"/>
    <w:rsid w:val="00CB075B"/>
    <w:rsid w:val="00CC48A3"/>
    <w:rsid w:val="00CF379A"/>
    <w:rsid w:val="00D07EE8"/>
    <w:rsid w:val="00D125E5"/>
    <w:rsid w:val="00D2382A"/>
    <w:rsid w:val="00D635EB"/>
    <w:rsid w:val="00D6726A"/>
    <w:rsid w:val="00D77374"/>
    <w:rsid w:val="00D84B0F"/>
    <w:rsid w:val="00DB4973"/>
    <w:rsid w:val="00DD00A8"/>
    <w:rsid w:val="00DE0FFE"/>
    <w:rsid w:val="00DE43D1"/>
    <w:rsid w:val="00DF17F9"/>
    <w:rsid w:val="00E25AB8"/>
    <w:rsid w:val="00E34212"/>
    <w:rsid w:val="00E43D6B"/>
    <w:rsid w:val="00E60643"/>
    <w:rsid w:val="00E651CC"/>
    <w:rsid w:val="00E7144B"/>
    <w:rsid w:val="00EA5785"/>
    <w:rsid w:val="00EB5306"/>
    <w:rsid w:val="00EC5527"/>
    <w:rsid w:val="00ED307A"/>
    <w:rsid w:val="00ED74A0"/>
    <w:rsid w:val="00EE0090"/>
    <w:rsid w:val="00EF26A5"/>
    <w:rsid w:val="00EF68A3"/>
    <w:rsid w:val="00F13844"/>
    <w:rsid w:val="00F526F4"/>
    <w:rsid w:val="00F53E8A"/>
    <w:rsid w:val="00F57286"/>
    <w:rsid w:val="00F615AC"/>
    <w:rsid w:val="00F72C62"/>
    <w:rsid w:val="00FA5D58"/>
    <w:rsid w:val="00FB5949"/>
    <w:rsid w:val="00FD7619"/>
    <w:rsid w:val="00FE0DF6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8574AA2"/>
  <w15:chartTrackingRefBased/>
  <w15:docId w15:val="{62C83EC1-D7AB-4A0F-BC2B-D19B0840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3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E4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2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26A5"/>
    <w:pPr>
      <w:ind w:left="720"/>
      <w:contextualSpacing/>
    </w:pPr>
  </w:style>
  <w:style w:type="table" w:styleId="TableGrid">
    <w:name w:val="Table Grid"/>
    <w:basedOn w:val="TableNormal"/>
    <w:uiPriority w:val="39"/>
    <w:rsid w:val="0006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3B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3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C61D5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E4B50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E4B5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vi-VN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E4B50"/>
    <w:rPr>
      <w:rFonts w:ascii="Times New Roman" w:eastAsia="Times New Roman" w:hAnsi="Times New Roman" w:cs="Times New Roman"/>
      <w:i/>
      <w:iCs/>
      <w:sz w:val="24"/>
      <w:szCs w:val="24"/>
      <w:lang w:eastAsia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331DC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773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nnguyenchac20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ihendumdlstphc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vutranthienqu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amminhhoang721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5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Thuc</dc:creator>
  <cp:keywords/>
  <dc:description/>
  <cp:lastModifiedBy>Cong Thuc</cp:lastModifiedBy>
  <cp:revision>87</cp:revision>
  <dcterms:created xsi:type="dcterms:W3CDTF">2022-07-13T10:30:00Z</dcterms:created>
  <dcterms:modified xsi:type="dcterms:W3CDTF">2022-07-14T09:04:00Z</dcterms:modified>
</cp:coreProperties>
</file>